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A06F1D" w14:textId="77777777" w:rsidR="008F60E7" w:rsidRDefault="00000000">
      <w:pPr>
        <w:spacing w:line="540" w:lineRule="exact"/>
        <w:jc w:val="left"/>
        <w:rPr>
          <w:rFonts w:ascii="仿宋" w:eastAsia="仿宋" w:hAnsi="仿宋" w:cs="宋体" w:hint="eastAsia"/>
          <w:kern w:val="0"/>
          <w:sz w:val="32"/>
          <w:szCs w:val="32"/>
        </w:rPr>
      </w:pPr>
      <w:r>
        <w:rPr>
          <w:rFonts w:ascii="仿宋" w:eastAsia="仿宋" w:hAnsi="仿宋" w:cs="宋体" w:hint="eastAsia"/>
          <w:kern w:val="0"/>
          <w:sz w:val="32"/>
          <w:szCs w:val="32"/>
        </w:rPr>
        <w:t>附件</w:t>
      </w:r>
      <w:r>
        <w:rPr>
          <w:rFonts w:eastAsia="仿宋"/>
          <w:kern w:val="0"/>
          <w:sz w:val="32"/>
          <w:szCs w:val="32"/>
        </w:rPr>
        <w:t>2</w:t>
      </w:r>
      <w:r>
        <w:rPr>
          <w:rFonts w:ascii="仿宋" w:eastAsia="仿宋" w:hAnsi="仿宋" w:cs="宋体" w:hint="eastAsia"/>
          <w:kern w:val="0"/>
          <w:sz w:val="32"/>
          <w:szCs w:val="32"/>
        </w:rPr>
        <w:t>：</w:t>
      </w:r>
    </w:p>
    <w:p w14:paraId="78D38FA3" w14:textId="77777777" w:rsidR="008F60E7" w:rsidRDefault="008F60E7">
      <w:pPr>
        <w:spacing w:line="540" w:lineRule="exact"/>
        <w:jc w:val="center"/>
        <w:rPr>
          <w:rFonts w:ascii="华文中宋" w:eastAsia="华文中宋" w:hAnsi="华文中宋" w:cs="宋体" w:hint="eastAsia"/>
          <w:b/>
          <w:kern w:val="0"/>
          <w:sz w:val="52"/>
          <w:szCs w:val="52"/>
        </w:rPr>
      </w:pPr>
    </w:p>
    <w:p w14:paraId="673A53D4" w14:textId="77777777" w:rsidR="008F60E7" w:rsidRDefault="008F60E7">
      <w:pPr>
        <w:spacing w:line="540" w:lineRule="exact"/>
        <w:jc w:val="center"/>
        <w:rPr>
          <w:rFonts w:ascii="华文中宋" w:eastAsia="华文中宋" w:hAnsi="华文中宋" w:cs="宋体" w:hint="eastAsia"/>
          <w:b/>
          <w:kern w:val="0"/>
          <w:sz w:val="52"/>
          <w:szCs w:val="52"/>
        </w:rPr>
      </w:pPr>
    </w:p>
    <w:p w14:paraId="43AED058" w14:textId="77777777" w:rsidR="008F60E7" w:rsidRPr="009F31C1" w:rsidRDefault="008F60E7">
      <w:pPr>
        <w:spacing w:line="540" w:lineRule="exact"/>
        <w:jc w:val="center"/>
        <w:rPr>
          <w:rFonts w:ascii="华文中宋" w:eastAsia="华文中宋" w:hAnsi="华文中宋" w:cs="宋体" w:hint="eastAsia"/>
          <w:b/>
          <w:kern w:val="0"/>
          <w:sz w:val="52"/>
          <w:szCs w:val="52"/>
        </w:rPr>
      </w:pPr>
    </w:p>
    <w:p w14:paraId="247BA220" w14:textId="77777777" w:rsidR="008F60E7" w:rsidRDefault="008F60E7">
      <w:pPr>
        <w:spacing w:line="540" w:lineRule="exact"/>
        <w:jc w:val="center"/>
        <w:rPr>
          <w:rFonts w:ascii="华文中宋" w:eastAsia="华文中宋" w:hAnsi="华文中宋" w:cs="宋体" w:hint="eastAsia"/>
          <w:b/>
          <w:kern w:val="0"/>
          <w:sz w:val="52"/>
          <w:szCs w:val="52"/>
        </w:rPr>
      </w:pPr>
    </w:p>
    <w:p w14:paraId="36077D84" w14:textId="77777777" w:rsidR="008F60E7" w:rsidRDefault="008F60E7">
      <w:pPr>
        <w:spacing w:line="540" w:lineRule="exact"/>
        <w:jc w:val="center"/>
        <w:rPr>
          <w:rFonts w:ascii="华文中宋" w:eastAsia="华文中宋" w:hAnsi="华文中宋" w:cs="宋体" w:hint="eastAsia"/>
          <w:b/>
          <w:kern w:val="0"/>
          <w:sz w:val="52"/>
          <w:szCs w:val="52"/>
        </w:rPr>
      </w:pPr>
    </w:p>
    <w:p w14:paraId="58670D43" w14:textId="77777777" w:rsidR="008F60E7" w:rsidRDefault="008F60E7">
      <w:pPr>
        <w:spacing w:line="540" w:lineRule="exact"/>
        <w:jc w:val="center"/>
        <w:rPr>
          <w:rFonts w:ascii="华文中宋" w:eastAsia="华文中宋" w:hAnsi="华文中宋" w:cs="宋体" w:hint="eastAsia"/>
          <w:b/>
          <w:kern w:val="0"/>
          <w:sz w:val="52"/>
          <w:szCs w:val="52"/>
        </w:rPr>
      </w:pPr>
    </w:p>
    <w:p w14:paraId="0474BB27" w14:textId="77777777" w:rsidR="008F60E7" w:rsidRDefault="00000000">
      <w:pPr>
        <w:spacing w:line="560" w:lineRule="exact"/>
        <w:jc w:val="center"/>
        <w:rPr>
          <w:rFonts w:ascii="方正小标宋_GBK" w:eastAsia="方正小标宋_GBK" w:hAnsi="华文中宋" w:cs="宋体" w:hint="eastAsia"/>
          <w:b/>
          <w:kern w:val="0"/>
          <w:sz w:val="52"/>
          <w:szCs w:val="52"/>
        </w:rPr>
      </w:pPr>
      <w:r>
        <w:rPr>
          <w:rFonts w:ascii="方正小标宋_GBK" w:eastAsia="方正小标宋_GBK" w:hAnsi="华文中宋" w:cs="宋体" w:hint="eastAsia"/>
          <w:b/>
          <w:kern w:val="0"/>
          <w:sz w:val="52"/>
          <w:szCs w:val="52"/>
        </w:rPr>
        <w:t>项目支出绩效自评报告</w:t>
      </w:r>
    </w:p>
    <w:p w14:paraId="0D3C8BA8" w14:textId="77777777" w:rsidR="008F60E7" w:rsidRDefault="008F60E7">
      <w:pPr>
        <w:spacing w:line="540" w:lineRule="exact"/>
        <w:jc w:val="center"/>
        <w:rPr>
          <w:rFonts w:ascii="华文中宋" w:eastAsia="华文中宋" w:hAnsi="华文中宋" w:cs="宋体" w:hint="eastAsia"/>
          <w:b/>
          <w:kern w:val="0"/>
          <w:sz w:val="52"/>
          <w:szCs w:val="52"/>
        </w:rPr>
      </w:pPr>
    </w:p>
    <w:p w14:paraId="66C66041" w14:textId="77777777" w:rsidR="008F60E7" w:rsidRDefault="00000000">
      <w:pPr>
        <w:spacing w:line="540" w:lineRule="exact"/>
        <w:jc w:val="center"/>
        <w:rPr>
          <w:rFonts w:eastAsia="仿宋_GB2312" w:hAnsi="宋体" w:cs="宋体" w:hint="eastAsia"/>
          <w:kern w:val="0"/>
          <w:sz w:val="36"/>
          <w:szCs w:val="36"/>
        </w:rPr>
      </w:pPr>
      <w:proofErr w:type="gramStart"/>
      <w:r>
        <w:rPr>
          <w:rFonts w:eastAsia="仿宋_GB2312" w:hAnsi="宋体" w:cs="宋体" w:hint="eastAsia"/>
          <w:kern w:val="0"/>
          <w:sz w:val="36"/>
          <w:szCs w:val="36"/>
        </w:rPr>
        <w:t>（</w:t>
      </w:r>
      <w:r>
        <w:rPr>
          <w:rFonts w:eastAsia="仿宋_GB2312" w:hAnsi="宋体" w:cs="宋体" w:hint="eastAsia"/>
          <w:kern w:val="0"/>
          <w:sz w:val="36"/>
          <w:szCs w:val="36"/>
        </w:rPr>
        <w:t xml:space="preserve"> </w:t>
      </w:r>
      <w:proofErr w:type="gramEnd"/>
      <w:r>
        <w:rPr>
          <w:rFonts w:eastAsia="仿宋_GB2312" w:hAnsi="宋体" w:cs="宋体" w:hint="eastAsia"/>
          <w:kern w:val="0"/>
          <w:sz w:val="36"/>
          <w:szCs w:val="36"/>
        </w:rPr>
        <w:t xml:space="preserve">  </w:t>
      </w:r>
      <w:proofErr w:type="gramStart"/>
      <w:r>
        <w:rPr>
          <w:rStyle w:val="ad"/>
          <w:rFonts w:eastAsia="楷体"/>
          <w:spacing w:val="-4"/>
          <w:sz w:val="32"/>
          <w:szCs w:val="32"/>
        </w:rPr>
        <w:t>2024</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roofErr w:type="gramEnd"/>
      <w:r>
        <w:rPr>
          <w:rFonts w:eastAsia="仿宋_GB2312" w:hAnsi="宋体" w:cs="宋体" w:hint="eastAsia"/>
          <w:kern w:val="0"/>
          <w:sz w:val="36"/>
          <w:szCs w:val="36"/>
        </w:rPr>
        <w:t>）</w:t>
      </w:r>
    </w:p>
    <w:p w14:paraId="63678E9A" w14:textId="77777777" w:rsidR="008F60E7" w:rsidRDefault="008F60E7">
      <w:pPr>
        <w:spacing w:line="540" w:lineRule="exact"/>
        <w:jc w:val="center"/>
        <w:rPr>
          <w:rFonts w:eastAsia="仿宋_GB2312" w:hAnsi="宋体" w:cs="宋体" w:hint="eastAsia"/>
          <w:kern w:val="0"/>
          <w:sz w:val="30"/>
          <w:szCs w:val="30"/>
        </w:rPr>
      </w:pPr>
    </w:p>
    <w:p w14:paraId="16D6A6DB" w14:textId="77777777" w:rsidR="008F60E7" w:rsidRDefault="008F60E7">
      <w:pPr>
        <w:spacing w:line="540" w:lineRule="exact"/>
        <w:jc w:val="center"/>
        <w:rPr>
          <w:rFonts w:eastAsia="仿宋_GB2312" w:hAnsi="宋体" w:cs="宋体" w:hint="eastAsia"/>
          <w:kern w:val="0"/>
          <w:sz w:val="30"/>
          <w:szCs w:val="30"/>
        </w:rPr>
      </w:pPr>
    </w:p>
    <w:p w14:paraId="43CBCB2B" w14:textId="77777777" w:rsidR="008F60E7" w:rsidRDefault="008F60E7">
      <w:pPr>
        <w:spacing w:line="540" w:lineRule="exact"/>
        <w:jc w:val="center"/>
        <w:rPr>
          <w:rFonts w:eastAsia="仿宋_GB2312" w:hAnsi="宋体" w:cs="宋体" w:hint="eastAsia"/>
          <w:kern w:val="0"/>
          <w:sz w:val="30"/>
          <w:szCs w:val="30"/>
        </w:rPr>
      </w:pPr>
    </w:p>
    <w:p w14:paraId="7C3DFF84" w14:textId="77777777" w:rsidR="008F60E7" w:rsidRDefault="008F60E7">
      <w:pPr>
        <w:spacing w:line="540" w:lineRule="exact"/>
        <w:jc w:val="center"/>
        <w:rPr>
          <w:rFonts w:eastAsia="仿宋_GB2312" w:hAnsi="宋体" w:cs="宋体" w:hint="eastAsia"/>
          <w:kern w:val="0"/>
          <w:sz w:val="30"/>
          <w:szCs w:val="30"/>
        </w:rPr>
      </w:pPr>
    </w:p>
    <w:p w14:paraId="7180756B" w14:textId="77777777" w:rsidR="008F60E7" w:rsidRDefault="008F60E7">
      <w:pPr>
        <w:spacing w:line="540" w:lineRule="exact"/>
        <w:jc w:val="center"/>
        <w:rPr>
          <w:rFonts w:eastAsia="仿宋_GB2312" w:hAnsi="宋体" w:cs="宋体" w:hint="eastAsia"/>
          <w:kern w:val="0"/>
          <w:sz w:val="30"/>
          <w:szCs w:val="30"/>
        </w:rPr>
      </w:pPr>
    </w:p>
    <w:p w14:paraId="68257D7C" w14:textId="77777777" w:rsidR="008F60E7" w:rsidRDefault="008F60E7">
      <w:pPr>
        <w:spacing w:line="540" w:lineRule="exact"/>
        <w:jc w:val="center"/>
        <w:rPr>
          <w:rFonts w:eastAsia="仿宋_GB2312" w:hAnsi="宋体" w:cs="宋体" w:hint="eastAsia"/>
          <w:kern w:val="0"/>
          <w:sz w:val="30"/>
          <w:szCs w:val="30"/>
        </w:rPr>
      </w:pPr>
    </w:p>
    <w:p w14:paraId="014BE261" w14:textId="77777777" w:rsidR="008F60E7" w:rsidRDefault="008F60E7">
      <w:pPr>
        <w:spacing w:line="540" w:lineRule="exact"/>
        <w:rPr>
          <w:rFonts w:eastAsia="仿宋_GB2312" w:hAnsi="宋体" w:cs="宋体" w:hint="eastAsia"/>
          <w:kern w:val="0"/>
          <w:sz w:val="30"/>
          <w:szCs w:val="30"/>
        </w:rPr>
      </w:pPr>
    </w:p>
    <w:p w14:paraId="57385F08" w14:textId="77777777" w:rsidR="008F60E7" w:rsidRDefault="00000000">
      <w:pPr>
        <w:spacing w:line="700" w:lineRule="exact"/>
        <w:jc w:val="left"/>
        <w:rPr>
          <w:rFonts w:eastAsia="仿宋_GB2312" w:hAnsi="宋体" w:cs="宋体" w:hint="eastAsia"/>
          <w:kern w:val="0"/>
          <w:sz w:val="36"/>
          <w:szCs w:val="36"/>
        </w:rPr>
      </w:pPr>
      <w:r>
        <w:rPr>
          <w:rFonts w:eastAsia="仿宋_GB2312" w:hAnsi="宋体" w:cs="宋体" w:hint="eastAsia"/>
          <w:kern w:val="0"/>
          <w:sz w:val="36"/>
          <w:szCs w:val="36"/>
        </w:rPr>
        <w:t xml:space="preserve">     </w:t>
      </w:r>
    </w:p>
    <w:p w14:paraId="28A28DCD" w14:textId="77777777" w:rsidR="008F60E7" w:rsidRDefault="00000000">
      <w:pPr>
        <w:spacing w:line="700" w:lineRule="exact"/>
        <w:ind w:firstLineChars="250" w:firstLine="900"/>
        <w:jc w:val="left"/>
        <w:rPr>
          <w:rFonts w:eastAsia="仿宋_GB2312" w:hAnsi="宋体" w:cs="宋体" w:hint="eastAsia"/>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乌财科教【2023】167号-关于提前下达2024年 中央城乡义务教育补助经费（小学</w:t>
      </w:r>
      <w:proofErr w:type="gramStart"/>
      <w:r>
        <w:rPr>
          <w:rStyle w:val="ad"/>
          <w:rFonts w:ascii="楷体" w:eastAsia="楷体" w:hAnsi="楷体" w:hint="eastAsia"/>
          <w:spacing w:val="-4"/>
          <w:sz w:val="32"/>
          <w:szCs w:val="32"/>
        </w:rPr>
        <w:t>公用)</w:t>
      </w:r>
      <w:proofErr w:type="gramEnd"/>
    </w:p>
    <w:p w14:paraId="7F26B2E2" w14:textId="77777777" w:rsidR="008F60E7" w:rsidRDefault="00000000">
      <w:pPr>
        <w:spacing w:line="540" w:lineRule="exact"/>
        <w:ind w:firstLine="567"/>
        <w:rPr>
          <w:rFonts w:ascii="楷体" w:eastAsia="楷体" w:hAnsi="楷体" w:hint="eastAsia"/>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乌鲁木齐市第八十七小学</w:t>
      </w:r>
    </w:p>
    <w:p w14:paraId="0AA977E6" w14:textId="77777777" w:rsidR="008F60E7" w:rsidRDefault="00000000">
      <w:pPr>
        <w:spacing w:line="540" w:lineRule="exact"/>
        <w:ind w:firstLineChars="250" w:firstLine="900"/>
        <w:rPr>
          <w:rFonts w:ascii="楷体" w:eastAsia="楷体" w:hAnsi="楷体" w:hint="eastAsia"/>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乌鲁木齐市第八十七小学</w:t>
      </w:r>
    </w:p>
    <w:p w14:paraId="22696655" w14:textId="77777777" w:rsidR="008F60E7" w:rsidRDefault="00000000">
      <w:pPr>
        <w:spacing w:line="540" w:lineRule="exact"/>
        <w:ind w:firstLineChars="250" w:firstLine="900"/>
        <w:rPr>
          <w:rFonts w:ascii="楷体" w:eastAsia="楷体" w:hAnsi="楷体" w:hint="eastAsia"/>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曾荣禄</w:t>
      </w:r>
    </w:p>
    <w:p w14:paraId="40879210" w14:textId="77777777" w:rsidR="008F60E7" w:rsidRDefault="00000000">
      <w:pPr>
        <w:spacing w:line="540" w:lineRule="exact"/>
        <w:ind w:left="273" w:firstLine="567"/>
        <w:rPr>
          <w:rStyle w:val="ad"/>
          <w:rFonts w:ascii="楷体" w:eastAsia="楷体" w:hAnsi="楷体" w:hint="eastAsia"/>
          <w:spacing w:val="-4"/>
          <w:sz w:val="32"/>
          <w:szCs w:val="32"/>
        </w:rPr>
      </w:pPr>
      <w:r>
        <w:rPr>
          <w:rFonts w:eastAsia="仿宋_GB2312" w:hAnsi="宋体" w:cs="宋体" w:hint="eastAsia"/>
          <w:kern w:val="0"/>
          <w:sz w:val="36"/>
          <w:szCs w:val="36"/>
        </w:rPr>
        <w:t>填报时间：</w:t>
      </w:r>
      <w:r>
        <w:rPr>
          <w:rStyle w:val="ad"/>
          <w:rFonts w:eastAsia="楷体"/>
          <w:spacing w:val="-4"/>
          <w:sz w:val="32"/>
          <w:szCs w:val="32"/>
        </w:rPr>
        <w:t>2025</w:t>
      </w:r>
      <w:r>
        <w:rPr>
          <w:rStyle w:val="ad"/>
          <w:rFonts w:eastAsia="楷体"/>
          <w:spacing w:val="-4"/>
          <w:sz w:val="32"/>
          <w:szCs w:val="32"/>
        </w:rPr>
        <w:t>年</w:t>
      </w:r>
      <w:r>
        <w:rPr>
          <w:rStyle w:val="ad"/>
          <w:rFonts w:eastAsia="楷体"/>
          <w:spacing w:val="-4"/>
          <w:sz w:val="32"/>
          <w:szCs w:val="32"/>
        </w:rPr>
        <w:t>05</w:t>
      </w:r>
      <w:r>
        <w:rPr>
          <w:rStyle w:val="ad"/>
          <w:rFonts w:eastAsia="楷体"/>
          <w:spacing w:val="-4"/>
          <w:sz w:val="32"/>
          <w:szCs w:val="32"/>
        </w:rPr>
        <w:t>月</w:t>
      </w:r>
      <w:r>
        <w:rPr>
          <w:rStyle w:val="ad"/>
          <w:rFonts w:eastAsia="楷体"/>
          <w:spacing w:val="-4"/>
          <w:sz w:val="32"/>
          <w:szCs w:val="32"/>
        </w:rPr>
        <w:t>22</w:t>
      </w:r>
      <w:r>
        <w:rPr>
          <w:rStyle w:val="ad"/>
          <w:rFonts w:eastAsia="楷体"/>
          <w:spacing w:val="-4"/>
          <w:sz w:val="32"/>
          <w:szCs w:val="32"/>
        </w:rPr>
        <w:t>日</w:t>
      </w:r>
    </w:p>
    <w:p w14:paraId="2BFB38B8" w14:textId="77777777" w:rsidR="008F60E7" w:rsidRDefault="008F60E7">
      <w:pPr>
        <w:spacing w:line="700" w:lineRule="exact"/>
        <w:ind w:firstLineChars="236" w:firstLine="708"/>
        <w:jc w:val="left"/>
        <w:rPr>
          <w:rFonts w:eastAsia="仿宋_GB2312" w:hAnsi="宋体" w:cs="宋体" w:hint="eastAsia"/>
          <w:kern w:val="0"/>
          <w:sz w:val="30"/>
          <w:szCs w:val="30"/>
        </w:rPr>
      </w:pPr>
    </w:p>
    <w:p w14:paraId="5FBBBA91" w14:textId="77777777" w:rsidR="008F60E7" w:rsidRDefault="008F60E7">
      <w:pPr>
        <w:spacing w:line="540" w:lineRule="exact"/>
        <w:rPr>
          <w:rStyle w:val="ad"/>
          <w:rFonts w:ascii="黑体" w:eastAsia="黑体" w:hAnsi="黑体" w:hint="eastAsia"/>
          <w:b w:val="0"/>
          <w:spacing w:val="-4"/>
          <w:sz w:val="32"/>
          <w:szCs w:val="32"/>
        </w:rPr>
      </w:pPr>
    </w:p>
    <w:p w14:paraId="3FF130B5" w14:textId="77777777" w:rsidR="008F60E7"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一、基本情况</w:t>
      </w:r>
    </w:p>
    <w:p w14:paraId="22E6560A" w14:textId="77777777" w:rsidR="008F60E7"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（一）项目概况</w:t>
      </w:r>
    </w:p>
    <w:p w14:paraId="797F7FA4" w14:textId="77777777" w:rsidR="008F60E7" w:rsidRDefault="00000000">
      <w:pPr>
        <w:spacing w:line="540" w:lineRule="exact"/>
        <w:ind w:firstLineChars="200" w:firstLine="624"/>
        <w:rPr>
          <w:rStyle w:val="ad"/>
          <w:rFonts w:eastAsia="楷体"/>
          <w:b w:val="0"/>
          <w:bCs w:val="0"/>
          <w:spacing w:val="-4"/>
          <w:sz w:val="32"/>
          <w:szCs w:val="32"/>
        </w:rPr>
      </w:pPr>
      <w:r>
        <w:rPr>
          <w:rStyle w:val="ad"/>
          <w:rFonts w:eastAsia="楷体"/>
          <w:b w:val="0"/>
          <w:bCs w:val="0"/>
          <w:spacing w:val="-4"/>
          <w:sz w:val="32"/>
          <w:szCs w:val="32"/>
        </w:rPr>
        <w:t>一、基本情况</w:t>
      </w:r>
      <w:r>
        <w:rPr>
          <w:rStyle w:val="ad"/>
          <w:rFonts w:eastAsia="楷体"/>
          <w:b w:val="0"/>
          <w:bCs w:val="0"/>
          <w:spacing w:val="-4"/>
          <w:sz w:val="32"/>
          <w:szCs w:val="32"/>
        </w:rPr>
        <w:br/>
      </w:r>
      <w:r>
        <w:rPr>
          <w:rStyle w:val="ad"/>
          <w:rFonts w:eastAsia="楷体"/>
          <w:b w:val="0"/>
          <w:bCs w:val="0"/>
          <w:spacing w:val="-4"/>
          <w:sz w:val="32"/>
          <w:szCs w:val="32"/>
        </w:rPr>
        <w:t>（一）项目概况</w:t>
      </w:r>
      <w:r>
        <w:rPr>
          <w:rStyle w:val="ad"/>
          <w:rFonts w:eastAsia="楷体"/>
          <w:b w:val="0"/>
          <w:bCs w:val="0"/>
          <w:spacing w:val="-4"/>
          <w:sz w:val="32"/>
          <w:szCs w:val="32"/>
        </w:rPr>
        <w:br/>
        <w:t xml:space="preserve">1. </w:t>
      </w:r>
      <w:r>
        <w:rPr>
          <w:rStyle w:val="ad"/>
          <w:rFonts w:eastAsia="楷体"/>
          <w:b w:val="0"/>
          <w:bCs w:val="0"/>
          <w:spacing w:val="-4"/>
          <w:sz w:val="32"/>
          <w:szCs w:val="32"/>
        </w:rPr>
        <w:t>项目背景、主要内容及实施情况</w:t>
      </w:r>
      <w:r>
        <w:rPr>
          <w:rStyle w:val="ad"/>
          <w:rFonts w:eastAsia="楷体"/>
          <w:b w:val="0"/>
          <w:bCs w:val="0"/>
          <w:spacing w:val="-4"/>
          <w:sz w:val="32"/>
          <w:szCs w:val="32"/>
        </w:rPr>
        <w:br/>
      </w:r>
      <w:r>
        <w:rPr>
          <w:rStyle w:val="ad"/>
          <w:rFonts w:eastAsia="楷体"/>
          <w:b w:val="0"/>
          <w:bCs w:val="0"/>
          <w:spacing w:val="-4"/>
          <w:sz w:val="32"/>
          <w:szCs w:val="32"/>
        </w:rPr>
        <w:br/>
      </w:r>
      <w:r>
        <w:rPr>
          <w:rStyle w:val="ad"/>
          <w:rFonts w:eastAsia="楷体"/>
          <w:b w:val="0"/>
          <w:bCs w:val="0"/>
          <w:spacing w:val="-4"/>
          <w:sz w:val="32"/>
          <w:szCs w:val="32"/>
        </w:rPr>
        <w:t>（</w:t>
      </w:r>
      <w:r>
        <w:rPr>
          <w:rStyle w:val="ad"/>
          <w:rFonts w:eastAsia="楷体"/>
          <w:b w:val="0"/>
          <w:bCs w:val="0"/>
          <w:spacing w:val="-4"/>
          <w:sz w:val="32"/>
          <w:szCs w:val="32"/>
        </w:rPr>
        <w:t>1</w:t>
      </w:r>
      <w:r>
        <w:rPr>
          <w:rStyle w:val="ad"/>
          <w:rFonts w:eastAsia="楷体"/>
          <w:b w:val="0"/>
          <w:bCs w:val="0"/>
          <w:spacing w:val="-4"/>
          <w:sz w:val="32"/>
          <w:szCs w:val="32"/>
        </w:rPr>
        <w:t>）该项目实施背景：项目</w:t>
      </w:r>
      <w:r>
        <w:rPr>
          <w:rStyle w:val="ad"/>
          <w:rFonts w:eastAsia="楷体"/>
          <w:b w:val="0"/>
          <w:bCs w:val="0"/>
          <w:spacing w:val="-4"/>
          <w:sz w:val="32"/>
          <w:szCs w:val="32"/>
        </w:rPr>
        <w:t>2024</w:t>
      </w:r>
      <w:r>
        <w:rPr>
          <w:rStyle w:val="ad"/>
          <w:rFonts w:eastAsia="楷体"/>
          <w:b w:val="0"/>
          <w:bCs w:val="0"/>
          <w:spacing w:val="-4"/>
          <w:sz w:val="32"/>
          <w:szCs w:val="32"/>
        </w:rPr>
        <w:t>年的为全面贯彻党的教育方针，落实立德树人的根本任务，紧扣新时代新征程教育使命，不断开创新时代思想教育新局面，按照米东区区委工作重点，根据米东区教育局工作安排，结合我单位实际情况，根据乌财科教【</w:t>
      </w:r>
      <w:r>
        <w:rPr>
          <w:rStyle w:val="ad"/>
          <w:rFonts w:eastAsia="楷体"/>
          <w:b w:val="0"/>
          <w:bCs w:val="0"/>
          <w:spacing w:val="-4"/>
          <w:sz w:val="32"/>
          <w:szCs w:val="32"/>
        </w:rPr>
        <w:t>2023</w:t>
      </w:r>
      <w:r>
        <w:rPr>
          <w:rStyle w:val="ad"/>
          <w:rFonts w:eastAsia="楷体"/>
          <w:b w:val="0"/>
          <w:bCs w:val="0"/>
          <w:spacing w:val="-4"/>
          <w:sz w:val="32"/>
          <w:szCs w:val="32"/>
        </w:rPr>
        <w:t>】</w:t>
      </w:r>
      <w:r>
        <w:rPr>
          <w:rStyle w:val="ad"/>
          <w:rFonts w:eastAsia="楷体"/>
          <w:b w:val="0"/>
          <w:bCs w:val="0"/>
          <w:spacing w:val="-4"/>
          <w:sz w:val="32"/>
          <w:szCs w:val="32"/>
        </w:rPr>
        <w:t>167</w:t>
      </w:r>
      <w:r>
        <w:rPr>
          <w:rStyle w:val="ad"/>
          <w:rFonts w:eastAsia="楷体"/>
          <w:b w:val="0"/>
          <w:bCs w:val="0"/>
          <w:spacing w:val="-4"/>
          <w:sz w:val="32"/>
          <w:szCs w:val="32"/>
        </w:rPr>
        <w:t>号</w:t>
      </w:r>
      <w:r>
        <w:rPr>
          <w:rStyle w:val="ad"/>
          <w:rFonts w:eastAsia="楷体"/>
          <w:b w:val="0"/>
          <w:bCs w:val="0"/>
          <w:spacing w:val="-4"/>
          <w:sz w:val="32"/>
          <w:szCs w:val="32"/>
        </w:rPr>
        <w:t>-</w:t>
      </w:r>
      <w:r>
        <w:rPr>
          <w:rStyle w:val="ad"/>
          <w:rFonts w:eastAsia="楷体"/>
          <w:b w:val="0"/>
          <w:bCs w:val="0"/>
          <w:spacing w:val="-4"/>
          <w:sz w:val="32"/>
          <w:szCs w:val="32"/>
        </w:rPr>
        <w:t>关于提前下达</w:t>
      </w:r>
      <w:r>
        <w:rPr>
          <w:rStyle w:val="ad"/>
          <w:rFonts w:eastAsia="楷体"/>
          <w:b w:val="0"/>
          <w:bCs w:val="0"/>
          <w:spacing w:val="-4"/>
          <w:sz w:val="32"/>
          <w:szCs w:val="32"/>
        </w:rPr>
        <w:t>2024</w:t>
      </w:r>
      <w:r>
        <w:rPr>
          <w:rStyle w:val="ad"/>
          <w:rFonts w:eastAsia="楷体"/>
          <w:b w:val="0"/>
          <w:bCs w:val="0"/>
          <w:spacing w:val="-4"/>
          <w:sz w:val="32"/>
          <w:szCs w:val="32"/>
        </w:rPr>
        <w:t>年中央城乡义务教育补助经费（小学</w:t>
      </w:r>
      <w:proofErr w:type="gramStart"/>
      <w:r>
        <w:rPr>
          <w:rStyle w:val="ad"/>
          <w:rFonts w:eastAsia="楷体"/>
          <w:b w:val="0"/>
          <w:bCs w:val="0"/>
          <w:spacing w:val="-4"/>
          <w:sz w:val="32"/>
          <w:szCs w:val="32"/>
        </w:rPr>
        <w:t>公用</w:t>
      </w:r>
      <w:r>
        <w:rPr>
          <w:rStyle w:val="ad"/>
          <w:rFonts w:eastAsia="楷体"/>
          <w:b w:val="0"/>
          <w:bCs w:val="0"/>
          <w:spacing w:val="-4"/>
          <w:sz w:val="32"/>
          <w:szCs w:val="32"/>
        </w:rPr>
        <w:t>)</w:t>
      </w:r>
      <w:r>
        <w:rPr>
          <w:rStyle w:val="ad"/>
          <w:rFonts w:eastAsia="楷体"/>
          <w:b w:val="0"/>
          <w:bCs w:val="0"/>
          <w:spacing w:val="-4"/>
          <w:sz w:val="32"/>
          <w:szCs w:val="32"/>
        </w:rPr>
        <w:t>，</w:t>
      </w:r>
      <w:proofErr w:type="gramEnd"/>
      <w:r>
        <w:rPr>
          <w:rStyle w:val="ad"/>
          <w:rFonts w:eastAsia="楷体"/>
          <w:b w:val="0"/>
          <w:bCs w:val="0"/>
          <w:spacing w:val="-4"/>
          <w:sz w:val="32"/>
          <w:szCs w:val="32"/>
        </w:rPr>
        <w:t>保证进一步完善城乡义务教育经费保障机制，实施城乡免费义务教育，推进城乡义务教育均衡优质标准化发展。该专项资金的绩效目标是实现义务教育经费保障机制政策全覆盖，改善办学条件，确保学校教学教务工作的正常运转，切实减轻群众特别是贫困家庭教育支出负担，有效降低义务教育阶段学生辍学率，从根本上保证了适龄儿童的教育入学起点的公平。该项目为我单位经常性项目，自我校实施城乡义务教育经费保障机制以来，提高了学校硬件办学设施，校园环境得到有效改善，学校风气更加好转，办学条件明显改善，优化教育资源配置，推动了学校义务教育的均衡发展。</w:t>
      </w:r>
      <w:r>
        <w:rPr>
          <w:rStyle w:val="ad"/>
          <w:rFonts w:eastAsia="楷体"/>
          <w:b w:val="0"/>
          <w:bCs w:val="0"/>
          <w:spacing w:val="-4"/>
          <w:sz w:val="32"/>
          <w:szCs w:val="32"/>
        </w:rPr>
        <w:br/>
      </w:r>
      <w:r>
        <w:rPr>
          <w:rStyle w:val="ad"/>
          <w:rFonts w:eastAsia="楷体"/>
          <w:b w:val="0"/>
          <w:bCs w:val="0"/>
          <w:spacing w:val="-4"/>
          <w:sz w:val="32"/>
          <w:szCs w:val="32"/>
        </w:rPr>
        <w:br/>
        <w:t>(2)</w:t>
      </w:r>
      <w:r>
        <w:rPr>
          <w:rStyle w:val="ad"/>
          <w:rFonts w:eastAsia="楷体"/>
          <w:b w:val="0"/>
          <w:bCs w:val="0"/>
          <w:spacing w:val="-4"/>
          <w:sz w:val="32"/>
          <w:szCs w:val="32"/>
        </w:rPr>
        <w:t>项目主要实施内容：</w:t>
      </w:r>
      <w:r>
        <w:rPr>
          <w:rStyle w:val="ad"/>
          <w:rFonts w:eastAsia="楷体"/>
          <w:b w:val="0"/>
          <w:bCs w:val="0"/>
          <w:spacing w:val="-4"/>
          <w:sz w:val="32"/>
          <w:szCs w:val="32"/>
        </w:rPr>
        <w:br/>
      </w:r>
      <w:r>
        <w:rPr>
          <w:rStyle w:val="ad"/>
          <w:rFonts w:eastAsia="楷体"/>
          <w:b w:val="0"/>
          <w:bCs w:val="0"/>
          <w:spacing w:val="-4"/>
          <w:sz w:val="32"/>
          <w:szCs w:val="32"/>
        </w:rPr>
        <w:lastRenderedPageBreak/>
        <w:br/>
      </w:r>
      <w:r>
        <w:rPr>
          <w:rStyle w:val="ad"/>
          <w:rFonts w:eastAsia="楷体"/>
          <w:b w:val="0"/>
          <w:bCs w:val="0"/>
          <w:spacing w:val="-4"/>
          <w:sz w:val="32"/>
          <w:szCs w:val="32"/>
        </w:rPr>
        <w:t>该项目资金计划用于学校公用经费支出，具体使用范围为：办公费、电费、邮电费、维修（护）、培训费、物业管理费、印刷费、办公设备购置、劳务费、其他商品和服务支出等，保障学校正常运转，严禁将公用经费用于人员经费、基本建设投资、偿还债务等支出。</w:t>
      </w:r>
      <w:r>
        <w:rPr>
          <w:rStyle w:val="ad"/>
          <w:rFonts w:eastAsia="楷体"/>
          <w:b w:val="0"/>
          <w:bCs w:val="0"/>
          <w:spacing w:val="-4"/>
          <w:sz w:val="32"/>
          <w:szCs w:val="32"/>
        </w:rPr>
        <w:br/>
      </w:r>
      <w:r>
        <w:rPr>
          <w:rStyle w:val="ad"/>
          <w:rFonts w:eastAsia="楷体"/>
          <w:b w:val="0"/>
          <w:bCs w:val="0"/>
          <w:spacing w:val="-4"/>
          <w:sz w:val="32"/>
          <w:szCs w:val="32"/>
        </w:rPr>
        <w:br/>
      </w:r>
      <w:r>
        <w:rPr>
          <w:rStyle w:val="ad"/>
          <w:rFonts w:eastAsia="楷体"/>
          <w:b w:val="0"/>
          <w:bCs w:val="0"/>
          <w:spacing w:val="-4"/>
          <w:sz w:val="32"/>
          <w:szCs w:val="32"/>
        </w:rPr>
        <w:t>（</w:t>
      </w:r>
      <w:r>
        <w:rPr>
          <w:rStyle w:val="ad"/>
          <w:rFonts w:eastAsia="楷体"/>
          <w:b w:val="0"/>
          <w:bCs w:val="0"/>
          <w:spacing w:val="-4"/>
          <w:sz w:val="32"/>
          <w:szCs w:val="32"/>
        </w:rPr>
        <w:t>3</w:t>
      </w:r>
      <w:r>
        <w:rPr>
          <w:rStyle w:val="ad"/>
          <w:rFonts w:eastAsia="楷体"/>
          <w:b w:val="0"/>
          <w:bCs w:val="0"/>
          <w:spacing w:val="-4"/>
          <w:sz w:val="32"/>
          <w:szCs w:val="32"/>
        </w:rPr>
        <w:t>）实际完成情况为：该项目为：乌财科教【</w:t>
      </w:r>
      <w:r>
        <w:rPr>
          <w:rStyle w:val="ad"/>
          <w:rFonts w:eastAsia="楷体"/>
          <w:b w:val="0"/>
          <w:bCs w:val="0"/>
          <w:spacing w:val="-4"/>
          <w:sz w:val="32"/>
          <w:szCs w:val="32"/>
        </w:rPr>
        <w:t>2023</w:t>
      </w:r>
      <w:r>
        <w:rPr>
          <w:rStyle w:val="ad"/>
          <w:rFonts w:eastAsia="楷体"/>
          <w:b w:val="0"/>
          <w:bCs w:val="0"/>
          <w:spacing w:val="-4"/>
          <w:sz w:val="32"/>
          <w:szCs w:val="32"/>
        </w:rPr>
        <w:t>】</w:t>
      </w:r>
      <w:r>
        <w:rPr>
          <w:rStyle w:val="ad"/>
          <w:rFonts w:eastAsia="楷体"/>
          <w:b w:val="0"/>
          <w:bCs w:val="0"/>
          <w:spacing w:val="-4"/>
          <w:sz w:val="32"/>
          <w:szCs w:val="32"/>
        </w:rPr>
        <w:br/>
      </w:r>
      <w:r>
        <w:rPr>
          <w:rStyle w:val="ad"/>
          <w:rFonts w:eastAsia="楷体"/>
          <w:b w:val="0"/>
          <w:bCs w:val="0"/>
          <w:spacing w:val="-4"/>
          <w:sz w:val="32"/>
          <w:szCs w:val="32"/>
        </w:rPr>
        <w:br/>
        <w:t xml:space="preserve">167 </w:t>
      </w:r>
      <w:r>
        <w:rPr>
          <w:rStyle w:val="ad"/>
          <w:rFonts w:eastAsia="楷体"/>
          <w:b w:val="0"/>
          <w:bCs w:val="0"/>
          <w:spacing w:val="-4"/>
          <w:sz w:val="32"/>
          <w:szCs w:val="32"/>
        </w:rPr>
        <w:t>号</w:t>
      </w:r>
      <w:r>
        <w:rPr>
          <w:rStyle w:val="ad"/>
          <w:rFonts w:eastAsia="楷体"/>
          <w:b w:val="0"/>
          <w:bCs w:val="0"/>
          <w:spacing w:val="-4"/>
          <w:sz w:val="32"/>
          <w:szCs w:val="32"/>
        </w:rPr>
        <w:t>-</w:t>
      </w:r>
      <w:r>
        <w:rPr>
          <w:rStyle w:val="ad"/>
          <w:rFonts w:eastAsia="楷体"/>
          <w:b w:val="0"/>
          <w:bCs w:val="0"/>
          <w:spacing w:val="-4"/>
          <w:sz w:val="32"/>
          <w:szCs w:val="32"/>
        </w:rPr>
        <w:t>关于提前下达</w:t>
      </w:r>
      <w:r>
        <w:rPr>
          <w:rStyle w:val="ad"/>
          <w:rFonts w:eastAsia="楷体"/>
          <w:b w:val="0"/>
          <w:bCs w:val="0"/>
          <w:spacing w:val="-4"/>
          <w:sz w:val="32"/>
          <w:szCs w:val="32"/>
        </w:rPr>
        <w:t>2024</w:t>
      </w:r>
      <w:r>
        <w:rPr>
          <w:rStyle w:val="ad"/>
          <w:rFonts w:eastAsia="楷体"/>
          <w:b w:val="0"/>
          <w:bCs w:val="0"/>
          <w:spacing w:val="-4"/>
          <w:sz w:val="32"/>
          <w:szCs w:val="32"/>
        </w:rPr>
        <w:t>年中央城乡义务教育补助经费，项目实施期限计划为一年，具体为</w:t>
      </w:r>
      <w:r>
        <w:rPr>
          <w:rStyle w:val="ad"/>
          <w:rFonts w:eastAsia="楷体"/>
          <w:b w:val="0"/>
          <w:bCs w:val="0"/>
          <w:spacing w:val="-4"/>
          <w:sz w:val="32"/>
          <w:szCs w:val="32"/>
        </w:rPr>
        <w:t>2024</w:t>
      </w:r>
      <w:r>
        <w:rPr>
          <w:rStyle w:val="ad"/>
          <w:rFonts w:eastAsia="楷体"/>
          <w:b w:val="0"/>
          <w:bCs w:val="0"/>
          <w:spacing w:val="-4"/>
          <w:sz w:val="32"/>
          <w:szCs w:val="32"/>
        </w:rPr>
        <w:t>年</w:t>
      </w:r>
      <w:r>
        <w:rPr>
          <w:rStyle w:val="ad"/>
          <w:rFonts w:eastAsia="楷体"/>
          <w:b w:val="0"/>
          <w:bCs w:val="0"/>
          <w:spacing w:val="-4"/>
          <w:sz w:val="32"/>
          <w:szCs w:val="32"/>
        </w:rPr>
        <w:t>1</w:t>
      </w:r>
      <w:r>
        <w:rPr>
          <w:rStyle w:val="ad"/>
          <w:rFonts w:eastAsia="楷体"/>
          <w:b w:val="0"/>
          <w:bCs w:val="0"/>
          <w:spacing w:val="-4"/>
          <w:sz w:val="32"/>
          <w:szCs w:val="32"/>
        </w:rPr>
        <w:t>月</w:t>
      </w:r>
      <w:r>
        <w:rPr>
          <w:rStyle w:val="ad"/>
          <w:rFonts w:eastAsia="楷体"/>
          <w:b w:val="0"/>
          <w:bCs w:val="0"/>
          <w:spacing w:val="-4"/>
          <w:sz w:val="32"/>
          <w:szCs w:val="32"/>
        </w:rPr>
        <w:t>1</w:t>
      </w:r>
      <w:r>
        <w:rPr>
          <w:rStyle w:val="ad"/>
          <w:rFonts w:eastAsia="楷体"/>
          <w:b w:val="0"/>
          <w:bCs w:val="0"/>
          <w:spacing w:val="-4"/>
          <w:sz w:val="32"/>
          <w:szCs w:val="32"/>
        </w:rPr>
        <w:t>日</w:t>
      </w:r>
      <w:r>
        <w:rPr>
          <w:rStyle w:val="ad"/>
          <w:rFonts w:eastAsia="楷体"/>
          <w:b w:val="0"/>
          <w:bCs w:val="0"/>
          <w:spacing w:val="-4"/>
          <w:sz w:val="32"/>
          <w:szCs w:val="32"/>
        </w:rPr>
        <w:t>-2024</w:t>
      </w:r>
      <w:r>
        <w:rPr>
          <w:rStyle w:val="ad"/>
          <w:rFonts w:eastAsia="楷体"/>
          <w:b w:val="0"/>
          <w:bCs w:val="0"/>
          <w:spacing w:val="-4"/>
          <w:sz w:val="32"/>
          <w:szCs w:val="32"/>
        </w:rPr>
        <w:t>年</w:t>
      </w:r>
      <w:r>
        <w:rPr>
          <w:rStyle w:val="ad"/>
          <w:rFonts w:eastAsia="楷体"/>
          <w:b w:val="0"/>
          <w:bCs w:val="0"/>
          <w:spacing w:val="-4"/>
          <w:sz w:val="32"/>
          <w:szCs w:val="32"/>
        </w:rPr>
        <w:t>12</w:t>
      </w:r>
      <w:r>
        <w:rPr>
          <w:rStyle w:val="ad"/>
          <w:rFonts w:eastAsia="楷体"/>
          <w:b w:val="0"/>
          <w:bCs w:val="0"/>
          <w:spacing w:val="-4"/>
          <w:sz w:val="32"/>
          <w:szCs w:val="32"/>
        </w:rPr>
        <w:t>月</w:t>
      </w:r>
      <w:r>
        <w:rPr>
          <w:rStyle w:val="ad"/>
          <w:rFonts w:eastAsia="楷体"/>
          <w:b w:val="0"/>
          <w:bCs w:val="0"/>
          <w:spacing w:val="-4"/>
          <w:sz w:val="32"/>
          <w:szCs w:val="32"/>
        </w:rPr>
        <w:t>31</w:t>
      </w:r>
      <w:r>
        <w:rPr>
          <w:rStyle w:val="ad"/>
          <w:rFonts w:eastAsia="楷体"/>
          <w:b w:val="0"/>
          <w:bCs w:val="0"/>
          <w:spacing w:val="-4"/>
          <w:sz w:val="32"/>
          <w:szCs w:val="32"/>
        </w:rPr>
        <w:t>日。项目系</w:t>
      </w:r>
      <w:r>
        <w:rPr>
          <w:rStyle w:val="ad"/>
          <w:rFonts w:eastAsia="楷体"/>
          <w:b w:val="0"/>
          <w:bCs w:val="0"/>
          <w:spacing w:val="-4"/>
          <w:sz w:val="32"/>
          <w:szCs w:val="32"/>
        </w:rPr>
        <w:t>2024</w:t>
      </w:r>
      <w:r>
        <w:rPr>
          <w:rStyle w:val="ad"/>
          <w:rFonts w:eastAsia="楷体"/>
          <w:b w:val="0"/>
          <w:bCs w:val="0"/>
          <w:spacing w:val="-4"/>
          <w:sz w:val="32"/>
          <w:szCs w:val="32"/>
        </w:rPr>
        <w:t>年预算内资金，年初预算数为</w:t>
      </w:r>
      <w:r>
        <w:rPr>
          <w:rStyle w:val="ad"/>
          <w:rFonts w:eastAsia="楷体"/>
          <w:b w:val="0"/>
          <w:bCs w:val="0"/>
          <w:spacing w:val="-4"/>
          <w:sz w:val="32"/>
          <w:szCs w:val="32"/>
        </w:rPr>
        <w:t>194.84</w:t>
      </w:r>
      <w:r>
        <w:rPr>
          <w:rStyle w:val="ad"/>
          <w:rFonts w:eastAsia="楷体"/>
          <w:b w:val="0"/>
          <w:bCs w:val="0"/>
          <w:spacing w:val="-4"/>
          <w:sz w:val="32"/>
          <w:szCs w:val="32"/>
        </w:rPr>
        <w:t>万元，为学校</w:t>
      </w:r>
      <w:r>
        <w:rPr>
          <w:rStyle w:val="ad"/>
          <w:rFonts w:eastAsia="楷体"/>
          <w:b w:val="0"/>
          <w:bCs w:val="0"/>
          <w:spacing w:val="-4"/>
          <w:sz w:val="32"/>
          <w:szCs w:val="32"/>
        </w:rPr>
        <w:t>9874.36</w:t>
      </w:r>
      <w:r>
        <w:rPr>
          <w:rStyle w:val="ad"/>
          <w:rFonts w:eastAsia="楷体"/>
          <w:b w:val="0"/>
          <w:bCs w:val="0"/>
          <w:spacing w:val="-4"/>
          <w:sz w:val="32"/>
          <w:szCs w:val="32"/>
        </w:rPr>
        <w:t>平方米的供暖面积提供</w:t>
      </w:r>
      <w:proofErr w:type="gramStart"/>
      <w:r>
        <w:rPr>
          <w:rStyle w:val="ad"/>
          <w:rFonts w:eastAsia="楷体"/>
          <w:b w:val="0"/>
          <w:bCs w:val="0"/>
          <w:spacing w:val="-4"/>
          <w:sz w:val="32"/>
          <w:szCs w:val="32"/>
        </w:rPr>
        <w:t>暖气</w:t>
      </w:r>
      <w:r>
        <w:rPr>
          <w:rStyle w:val="ad"/>
          <w:rFonts w:eastAsia="楷体"/>
          <w:b w:val="0"/>
          <w:bCs w:val="0"/>
          <w:spacing w:val="-4"/>
          <w:sz w:val="32"/>
          <w:szCs w:val="32"/>
        </w:rPr>
        <w:t>,</w:t>
      </w:r>
      <w:proofErr w:type="gramEnd"/>
      <w:r>
        <w:rPr>
          <w:rStyle w:val="ad"/>
          <w:rFonts w:eastAsia="楷体"/>
          <w:b w:val="0"/>
          <w:bCs w:val="0"/>
          <w:spacing w:val="-4"/>
          <w:sz w:val="32"/>
          <w:szCs w:val="32"/>
        </w:rPr>
        <w:t>支付单位各类维修及绿化保洁费，购买办公用品费，报销老师外出培训费，继续教育培训费，有效改善学校办学条件，保障老师权益，提高教学质量，对义务教育均衡发展添砖加瓦。按照上年年报学生人数进行资金金额分配，资金分配严格按照小学生均</w:t>
      </w:r>
      <w:r>
        <w:rPr>
          <w:rStyle w:val="ad"/>
          <w:rFonts w:eastAsia="楷体"/>
          <w:b w:val="0"/>
          <w:bCs w:val="0"/>
          <w:spacing w:val="-4"/>
          <w:sz w:val="32"/>
          <w:szCs w:val="32"/>
        </w:rPr>
        <w:t>720</w:t>
      </w:r>
      <w:r>
        <w:rPr>
          <w:rStyle w:val="ad"/>
          <w:rFonts w:eastAsia="楷体"/>
          <w:b w:val="0"/>
          <w:bCs w:val="0"/>
          <w:spacing w:val="-4"/>
          <w:sz w:val="32"/>
          <w:szCs w:val="32"/>
        </w:rPr>
        <w:t>元的标准来执行。此项目可保障义务教育阶段学校正常运转，完成教育教学活动和其他日常工作任务等方面的支出，提升教育教学质量，改善教学教育环境及教学设施、提高学生综合素质的目标效果。</w:t>
      </w:r>
      <w:r>
        <w:rPr>
          <w:rStyle w:val="ad"/>
          <w:rFonts w:eastAsia="楷体"/>
          <w:b w:val="0"/>
          <w:bCs w:val="0"/>
          <w:spacing w:val="-4"/>
          <w:sz w:val="32"/>
          <w:szCs w:val="32"/>
        </w:rPr>
        <w:br/>
      </w:r>
      <w:r>
        <w:rPr>
          <w:rStyle w:val="ad"/>
          <w:rFonts w:eastAsia="楷体"/>
          <w:b w:val="0"/>
          <w:bCs w:val="0"/>
          <w:spacing w:val="-4"/>
          <w:sz w:val="32"/>
          <w:szCs w:val="32"/>
        </w:rPr>
        <w:br/>
        <w:t xml:space="preserve">2. </w:t>
      </w:r>
      <w:r>
        <w:rPr>
          <w:rStyle w:val="ad"/>
          <w:rFonts w:eastAsia="楷体"/>
          <w:b w:val="0"/>
          <w:bCs w:val="0"/>
          <w:spacing w:val="-4"/>
          <w:sz w:val="32"/>
          <w:szCs w:val="32"/>
        </w:rPr>
        <w:t>资金投入和使用情况</w:t>
      </w:r>
      <w:r>
        <w:rPr>
          <w:rStyle w:val="ad"/>
          <w:rFonts w:eastAsia="楷体"/>
          <w:b w:val="0"/>
          <w:bCs w:val="0"/>
          <w:spacing w:val="-4"/>
          <w:sz w:val="32"/>
          <w:szCs w:val="32"/>
        </w:rPr>
        <w:br/>
      </w:r>
      <w:r>
        <w:rPr>
          <w:rStyle w:val="ad"/>
          <w:rFonts w:eastAsia="楷体"/>
          <w:b w:val="0"/>
          <w:bCs w:val="0"/>
          <w:spacing w:val="-4"/>
          <w:sz w:val="32"/>
          <w:szCs w:val="32"/>
        </w:rPr>
        <w:br/>
      </w:r>
      <w:r>
        <w:rPr>
          <w:rStyle w:val="ad"/>
          <w:rFonts w:eastAsia="楷体"/>
          <w:b w:val="0"/>
          <w:bCs w:val="0"/>
          <w:spacing w:val="-4"/>
          <w:sz w:val="32"/>
          <w:szCs w:val="32"/>
        </w:rPr>
        <w:t>（</w:t>
      </w:r>
      <w:r>
        <w:rPr>
          <w:rStyle w:val="ad"/>
          <w:rFonts w:eastAsia="楷体"/>
          <w:b w:val="0"/>
          <w:bCs w:val="0"/>
          <w:spacing w:val="-4"/>
          <w:sz w:val="32"/>
          <w:szCs w:val="32"/>
        </w:rPr>
        <w:t>1</w:t>
      </w:r>
      <w:r>
        <w:rPr>
          <w:rStyle w:val="ad"/>
          <w:rFonts w:eastAsia="楷体"/>
          <w:b w:val="0"/>
          <w:bCs w:val="0"/>
          <w:spacing w:val="-4"/>
          <w:sz w:val="32"/>
          <w:szCs w:val="32"/>
        </w:rPr>
        <w:t>）根据乌财科教【</w:t>
      </w:r>
      <w:r>
        <w:rPr>
          <w:rStyle w:val="ad"/>
          <w:rFonts w:eastAsia="楷体"/>
          <w:b w:val="0"/>
          <w:bCs w:val="0"/>
          <w:spacing w:val="-4"/>
          <w:sz w:val="32"/>
          <w:szCs w:val="32"/>
        </w:rPr>
        <w:t>2024</w:t>
      </w:r>
      <w:r>
        <w:rPr>
          <w:rStyle w:val="ad"/>
          <w:rFonts w:eastAsia="楷体"/>
          <w:b w:val="0"/>
          <w:bCs w:val="0"/>
          <w:spacing w:val="-4"/>
          <w:sz w:val="32"/>
          <w:szCs w:val="32"/>
        </w:rPr>
        <w:t>】</w:t>
      </w:r>
      <w:r>
        <w:rPr>
          <w:rStyle w:val="ad"/>
          <w:rFonts w:eastAsia="楷体"/>
          <w:b w:val="0"/>
          <w:bCs w:val="0"/>
          <w:spacing w:val="-4"/>
          <w:sz w:val="32"/>
          <w:szCs w:val="32"/>
        </w:rPr>
        <w:t>167</w:t>
      </w:r>
      <w:r>
        <w:rPr>
          <w:rStyle w:val="ad"/>
          <w:rFonts w:eastAsia="楷体"/>
          <w:b w:val="0"/>
          <w:bCs w:val="0"/>
          <w:spacing w:val="-4"/>
          <w:sz w:val="32"/>
          <w:szCs w:val="32"/>
        </w:rPr>
        <w:t>号</w:t>
      </w:r>
      <w:r>
        <w:rPr>
          <w:rStyle w:val="ad"/>
          <w:rFonts w:eastAsia="楷体"/>
          <w:b w:val="0"/>
          <w:bCs w:val="0"/>
          <w:spacing w:val="-4"/>
          <w:sz w:val="32"/>
          <w:szCs w:val="32"/>
        </w:rPr>
        <w:t>-</w:t>
      </w:r>
      <w:r>
        <w:rPr>
          <w:rStyle w:val="ad"/>
          <w:rFonts w:eastAsia="楷体"/>
          <w:b w:val="0"/>
          <w:bCs w:val="0"/>
          <w:spacing w:val="-4"/>
          <w:sz w:val="32"/>
          <w:szCs w:val="32"/>
        </w:rPr>
        <w:t>关于提前下达</w:t>
      </w:r>
      <w:r>
        <w:rPr>
          <w:rStyle w:val="ad"/>
          <w:rFonts w:eastAsia="楷体"/>
          <w:b w:val="0"/>
          <w:bCs w:val="0"/>
          <w:spacing w:val="-4"/>
          <w:sz w:val="32"/>
          <w:szCs w:val="32"/>
        </w:rPr>
        <w:t>2024</w:t>
      </w:r>
      <w:r>
        <w:rPr>
          <w:rStyle w:val="ad"/>
          <w:rFonts w:eastAsia="楷体"/>
          <w:b w:val="0"/>
          <w:bCs w:val="0"/>
          <w:spacing w:val="-4"/>
          <w:sz w:val="32"/>
          <w:szCs w:val="32"/>
        </w:rPr>
        <w:t>年中央城乡义务教育补助经费公用经费（小学）的文件精神，此项目系</w:t>
      </w:r>
      <w:r>
        <w:rPr>
          <w:rStyle w:val="ad"/>
          <w:rFonts w:eastAsia="楷体"/>
          <w:b w:val="0"/>
          <w:bCs w:val="0"/>
          <w:spacing w:val="-4"/>
          <w:sz w:val="32"/>
          <w:szCs w:val="32"/>
        </w:rPr>
        <w:lastRenderedPageBreak/>
        <w:t>2024</w:t>
      </w:r>
      <w:r>
        <w:rPr>
          <w:rStyle w:val="ad"/>
          <w:rFonts w:eastAsia="楷体"/>
          <w:b w:val="0"/>
          <w:bCs w:val="0"/>
          <w:spacing w:val="-4"/>
          <w:sz w:val="32"/>
          <w:szCs w:val="32"/>
        </w:rPr>
        <w:t>年拨付自治区及中央资金，共安排预算</w:t>
      </w:r>
      <w:r>
        <w:rPr>
          <w:rStyle w:val="ad"/>
          <w:rFonts w:eastAsia="楷体"/>
          <w:b w:val="0"/>
          <w:bCs w:val="0"/>
          <w:spacing w:val="-4"/>
          <w:sz w:val="32"/>
          <w:szCs w:val="32"/>
        </w:rPr>
        <w:t>194.84</w:t>
      </w:r>
      <w:r>
        <w:rPr>
          <w:rStyle w:val="ad"/>
          <w:rFonts w:eastAsia="楷体"/>
          <w:b w:val="0"/>
          <w:bCs w:val="0"/>
          <w:spacing w:val="-4"/>
          <w:sz w:val="32"/>
          <w:szCs w:val="32"/>
        </w:rPr>
        <w:t>万元，于</w:t>
      </w:r>
      <w:r>
        <w:rPr>
          <w:rStyle w:val="ad"/>
          <w:rFonts w:eastAsia="楷体"/>
          <w:b w:val="0"/>
          <w:bCs w:val="0"/>
          <w:spacing w:val="-4"/>
          <w:sz w:val="32"/>
          <w:szCs w:val="32"/>
        </w:rPr>
        <w:t>2024</w:t>
      </w:r>
      <w:r>
        <w:rPr>
          <w:rStyle w:val="ad"/>
          <w:rFonts w:eastAsia="楷体"/>
          <w:b w:val="0"/>
          <w:bCs w:val="0"/>
          <w:spacing w:val="-4"/>
          <w:sz w:val="32"/>
          <w:szCs w:val="32"/>
        </w:rPr>
        <w:t>年年初部门预算批复项目，</w:t>
      </w:r>
      <w:r>
        <w:rPr>
          <w:rStyle w:val="ad"/>
          <w:rFonts w:eastAsia="楷体"/>
          <w:b w:val="0"/>
          <w:bCs w:val="0"/>
          <w:spacing w:val="-4"/>
          <w:sz w:val="32"/>
          <w:szCs w:val="32"/>
        </w:rPr>
        <w:t>2024</w:t>
      </w:r>
      <w:r>
        <w:rPr>
          <w:rStyle w:val="ad"/>
          <w:rFonts w:eastAsia="楷体"/>
          <w:b w:val="0"/>
          <w:bCs w:val="0"/>
          <w:spacing w:val="-4"/>
          <w:sz w:val="32"/>
          <w:szCs w:val="32"/>
        </w:rPr>
        <w:t>年年中未做调整。</w:t>
      </w:r>
      <w:r>
        <w:rPr>
          <w:rStyle w:val="ad"/>
          <w:rFonts w:eastAsia="楷体"/>
          <w:b w:val="0"/>
          <w:bCs w:val="0"/>
          <w:spacing w:val="-4"/>
          <w:sz w:val="32"/>
          <w:szCs w:val="32"/>
        </w:rPr>
        <w:br/>
      </w:r>
      <w:r>
        <w:rPr>
          <w:rStyle w:val="ad"/>
          <w:rFonts w:eastAsia="楷体"/>
          <w:b w:val="0"/>
          <w:bCs w:val="0"/>
          <w:spacing w:val="-4"/>
          <w:sz w:val="32"/>
          <w:szCs w:val="32"/>
        </w:rPr>
        <w:br/>
      </w:r>
      <w:r>
        <w:rPr>
          <w:rStyle w:val="ad"/>
          <w:rFonts w:eastAsia="楷体"/>
          <w:b w:val="0"/>
          <w:bCs w:val="0"/>
          <w:spacing w:val="-4"/>
          <w:sz w:val="32"/>
          <w:szCs w:val="32"/>
        </w:rPr>
        <w:t>（</w:t>
      </w:r>
      <w:r>
        <w:rPr>
          <w:rStyle w:val="ad"/>
          <w:rFonts w:eastAsia="楷体"/>
          <w:b w:val="0"/>
          <w:bCs w:val="0"/>
          <w:spacing w:val="-4"/>
          <w:sz w:val="32"/>
          <w:szCs w:val="32"/>
        </w:rPr>
        <w:t>2</w:t>
      </w:r>
      <w:r>
        <w:rPr>
          <w:rStyle w:val="ad"/>
          <w:rFonts w:eastAsia="楷体"/>
          <w:b w:val="0"/>
          <w:bCs w:val="0"/>
          <w:spacing w:val="-4"/>
          <w:sz w:val="32"/>
          <w:szCs w:val="32"/>
        </w:rPr>
        <w:t>）该项目资金使用情况：</w:t>
      </w:r>
      <w:r>
        <w:rPr>
          <w:rStyle w:val="ad"/>
          <w:rFonts w:eastAsia="楷体"/>
          <w:b w:val="0"/>
          <w:bCs w:val="0"/>
          <w:spacing w:val="-4"/>
          <w:sz w:val="32"/>
          <w:szCs w:val="32"/>
        </w:rPr>
        <w:t>①</w:t>
      </w:r>
      <w:r>
        <w:rPr>
          <w:rStyle w:val="ad"/>
          <w:rFonts w:eastAsia="楷体"/>
          <w:b w:val="0"/>
          <w:bCs w:val="0"/>
          <w:spacing w:val="-4"/>
          <w:sz w:val="32"/>
          <w:szCs w:val="32"/>
        </w:rPr>
        <w:t>总预算情况：</w:t>
      </w:r>
      <w:r>
        <w:rPr>
          <w:rStyle w:val="ad"/>
          <w:rFonts w:eastAsia="楷体"/>
          <w:b w:val="0"/>
          <w:bCs w:val="0"/>
          <w:spacing w:val="-4"/>
          <w:sz w:val="32"/>
          <w:szCs w:val="32"/>
        </w:rPr>
        <w:t>194.84</w:t>
      </w:r>
      <w:r>
        <w:rPr>
          <w:rStyle w:val="ad"/>
          <w:rFonts w:eastAsia="楷体"/>
          <w:b w:val="0"/>
          <w:bCs w:val="0"/>
          <w:spacing w:val="-4"/>
          <w:sz w:val="32"/>
          <w:szCs w:val="32"/>
        </w:rPr>
        <w:t>万元；</w:t>
      </w:r>
      <w:r>
        <w:rPr>
          <w:rStyle w:val="ad"/>
          <w:rFonts w:eastAsia="楷体"/>
          <w:b w:val="0"/>
          <w:bCs w:val="0"/>
          <w:spacing w:val="-4"/>
          <w:sz w:val="32"/>
          <w:szCs w:val="32"/>
        </w:rPr>
        <w:t>②</w:t>
      </w:r>
      <w:r>
        <w:rPr>
          <w:rStyle w:val="ad"/>
          <w:rFonts w:eastAsia="楷体"/>
          <w:b w:val="0"/>
          <w:bCs w:val="0"/>
          <w:spacing w:val="-4"/>
          <w:sz w:val="32"/>
          <w:szCs w:val="32"/>
        </w:rPr>
        <w:t>资金投入包括办公用房取暖费支出</w:t>
      </w:r>
      <w:r>
        <w:rPr>
          <w:rStyle w:val="ad"/>
          <w:rFonts w:eastAsia="楷体"/>
          <w:b w:val="0"/>
          <w:bCs w:val="0"/>
          <w:spacing w:val="-4"/>
          <w:sz w:val="32"/>
          <w:szCs w:val="32"/>
        </w:rPr>
        <w:t>8.9</w:t>
      </w:r>
      <w:r>
        <w:rPr>
          <w:rStyle w:val="ad"/>
          <w:rFonts w:eastAsia="楷体"/>
          <w:b w:val="0"/>
          <w:bCs w:val="0"/>
          <w:spacing w:val="-4"/>
          <w:sz w:val="32"/>
          <w:szCs w:val="32"/>
        </w:rPr>
        <w:t>万元；保洁费</w:t>
      </w:r>
      <w:r>
        <w:rPr>
          <w:rStyle w:val="ad"/>
          <w:rFonts w:eastAsia="楷体"/>
          <w:b w:val="0"/>
          <w:bCs w:val="0"/>
          <w:spacing w:val="-4"/>
          <w:sz w:val="32"/>
          <w:szCs w:val="32"/>
        </w:rPr>
        <w:t>5.2</w:t>
      </w:r>
      <w:r>
        <w:rPr>
          <w:rStyle w:val="ad"/>
          <w:rFonts w:eastAsia="楷体"/>
          <w:b w:val="0"/>
          <w:bCs w:val="0"/>
          <w:spacing w:val="-4"/>
          <w:sz w:val="32"/>
          <w:szCs w:val="32"/>
        </w:rPr>
        <w:t>万元；办公用品及其他耗材支出</w:t>
      </w:r>
      <w:r>
        <w:rPr>
          <w:rStyle w:val="ad"/>
          <w:rFonts w:eastAsia="楷体"/>
          <w:b w:val="0"/>
          <w:bCs w:val="0"/>
          <w:spacing w:val="-4"/>
          <w:sz w:val="32"/>
          <w:szCs w:val="32"/>
        </w:rPr>
        <w:t>141.65</w:t>
      </w:r>
      <w:r>
        <w:rPr>
          <w:rStyle w:val="ad"/>
          <w:rFonts w:eastAsia="楷体"/>
          <w:b w:val="0"/>
          <w:bCs w:val="0"/>
          <w:spacing w:val="-4"/>
          <w:sz w:val="32"/>
          <w:szCs w:val="32"/>
        </w:rPr>
        <w:t>万元；水费支出</w:t>
      </w:r>
      <w:r>
        <w:rPr>
          <w:rStyle w:val="ad"/>
          <w:rFonts w:eastAsia="楷体"/>
          <w:b w:val="0"/>
          <w:bCs w:val="0"/>
          <w:spacing w:val="-4"/>
          <w:sz w:val="32"/>
          <w:szCs w:val="32"/>
        </w:rPr>
        <w:t>4.92</w:t>
      </w:r>
      <w:r>
        <w:rPr>
          <w:rStyle w:val="ad"/>
          <w:rFonts w:eastAsia="楷体"/>
          <w:b w:val="0"/>
          <w:bCs w:val="0"/>
          <w:spacing w:val="-4"/>
          <w:sz w:val="32"/>
          <w:szCs w:val="32"/>
        </w:rPr>
        <w:t>万元；电费支出</w:t>
      </w:r>
      <w:r>
        <w:rPr>
          <w:rStyle w:val="ad"/>
          <w:rFonts w:eastAsia="楷体"/>
          <w:b w:val="0"/>
          <w:bCs w:val="0"/>
          <w:spacing w:val="-4"/>
          <w:sz w:val="32"/>
          <w:szCs w:val="32"/>
        </w:rPr>
        <w:t>6.7</w:t>
      </w:r>
      <w:r>
        <w:rPr>
          <w:rStyle w:val="ad"/>
          <w:rFonts w:eastAsia="楷体"/>
          <w:b w:val="0"/>
          <w:bCs w:val="0"/>
          <w:spacing w:val="-4"/>
          <w:sz w:val="32"/>
          <w:szCs w:val="32"/>
        </w:rPr>
        <w:t>万元；维修支出</w:t>
      </w:r>
      <w:r>
        <w:rPr>
          <w:rStyle w:val="ad"/>
          <w:rFonts w:eastAsia="楷体"/>
          <w:b w:val="0"/>
          <w:bCs w:val="0"/>
          <w:spacing w:val="-4"/>
          <w:sz w:val="32"/>
          <w:szCs w:val="32"/>
        </w:rPr>
        <w:t>11.89</w:t>
      </w:r>
      <w:r>
        <w:rPr>
          <w:rStyle w:val="ad"/>
          <w:rFonts w:eastAsia="楷体"/>
          <w:b w:val="0"/>
          <w:bCs w:val="0"/>
          <w:spacing w:val="-4"/>
          <w:sz w:val="32"/>
          <w:szCs w:val="32"/>
        </w:rPr>
        <w:t>万元；培训费支出</w:t>
      </w:r>
      <w:r>
        <w:rPr>
          <w:rStyle w:val="ad"/>
          <w:rFonts w:eastAsia="楷体"/>
          <w:b w:val="0"/>
          <w:bCs w:val="0"/>
          <w:spacing w:val="-4"/>
          <w:sz w:val="32"/>
          <w:szCs w:val="32"/>
        </w:rPr>
        <w:t>6.12</w:t>
      </w:r>
      <w:r>
        <w:rPr>
          <w:rStyle w:val="ad"/>
          <w:rFonts w:eastAsia="楷体"/>
          <w:b w:val="0"/>
          <w:bCs w:val="0"/>
          <w:spacing w:val="-4"/>
          <w:sz w:val="32"/>
          <w:szCs w:val="32"/>
        </w:rPr>
        <w:t>万元；</w:t>
      </w:r>
      <w:r>
        <w:rPr>
          <w:rStyle w:val="ad"/>
          <w:rFonts w:eastAsia="楷体"/>
          <w:b w:val="0"/>
          <w:bCs w:val="0"/>
          <w:spacing w:val="-4"/>
          <w:sz w:val="32"/>
          <w:szCs w:val="32"/>
        </w:rPr>
        <w:t>③</w:t>
      </w:r>
      <w:r>
        <w:rPr>
          <w:rStyle w:val="ad"/>
          <w:rFonts w:eastAsia="楷体"/>
          <w:b w:val="0"/>
          <w:bCs w:val="0"/>
          <w:spacing w:val="-4"/>
          <w:sz w:val="32"/>
          <w:szCs w:val="32"/>
        </w:rPr>
        <w:t>预算执行率：</w:t>
      </w:r>
      <w:r>
        <w:rPr>
          <w:rStyle w:val="ad"/>
          <w:rFonts w:eastAsia="楷体"/>
          <w:b w:val="0"/>
          <w:bCs w:val="0"/>
          <w:spacing w:val="-4"/>
          <w:sz w:val="32"/>
          <w:szCs w:val="32"/>
        </w:rPr>
        <w:t>95.14%</w:t>
      </w:r>
      <w:r>
        <w:rPr>
          <w:rStyle w:val="ad"/>
          <w:rFonts w:eastAsia="楷体"/>
          <w:b w:val="0"/>
          <w:bCs w:val="0"/>
          <w:spacing w:val="-4"/>
          <w:sz w:val="32"/>
          <w:szCs w:val="32"/>
        </w:rPr>
        <w:t>。</w:t>
      </w:r>
    </w:p>
    <w:p w14:paraId="2B50B7C2" w14:textId="77777777" w:rsidR="008F60E7"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（二）项目绩效目标</w:t>
      </w:r>
    </w:p>
    <w:p w14:paraId="52A646A5" w14:textId="77777777" w:rsidR="008F60E7"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（二）项目绩效目标</w:t>
      </w:r>
      <w:r>
        <w:rPr>
          <w:rStyle w:val="ad"/>
          <w:rFonts w:eastAsia="楷体" w:hint="eastAsia"/>
          <w:b w:val="0"/>
          <w:bCs w:val="0"/>
          <w:spacing w:val="-4"/>
          <w:sz w:val="32"/>
          <w:szCs w:val="32"/>
        </w:rPr>
        <w:br/>
      </w:r>
      <w:r>
        <w:rPr>
          <w:rStyle w:val="ad"/>
          <w:rFonts w:eastAsia="楷体" w:hint="eastAsia"/>
          <w:b w:val="0"/>
          <w:bCs w:val="0"/>
          <w:spacing w:val="-4"/>
          <w:sz w:val="32"/>
          <w:szCs w:val="32"/>
        </w:rPr>
        <w:t>（二）项目绩效目标</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本项目依据《中共中央国务院关于全面实施预算绩效管理的意见》（中发〔</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34</w:t>
      </w:r>
      <w:r>
        <w:rPr>
          <w:rStyle w:val="ad"/>
          <w:rFonts w:eastAsia="楷体" w:hint="eastAsia"/>
          <w:b w:val="0"/>
          <w:bCs w:val="0"/>
          <w:spacing w:val="-4"/>
          <w:sz w:val="32"/>
          <w:szCs w:val="32"/>
        </w:rPr>
        <w:t>号）、《关于印发</w:t>
      </w:r>
      <w:r>
        <w:rPr>
          <w:rStyle w:val="ad"/>
          <w:rFonts w:eastAsia="楷体" w:hint="eastAsia"/>
          <w:b w:val="0"/>
          <w:bCs w:val="0"/>
          <w:spacing w:val="-4"/>
          <w:sz w:val="32"/>
          <w:szCs w:val="32"/>
        </w:rPr>
        <w:t>&lt;</w:t>
      </w:r>
      <w:r>
        <w:rPr>
          <w:rStyle w:val="ad"/>
          <w:rFonts w:eastAsia="楷体" w:hint="eastAsia"/>
          <w:b w:val="0"/>
          <w:bCs w:val="0"/>
          <w:spacing w:val="-4"/>
          <w:sz w:val="32"/>
          <w:szCs w:val="32"/>
        </w:rPr>
        <w:t>乌鲁木齐市本级部门预算绩效目标管理暂行</w:t>
      </w:r>
      <w:proofErr w:type="gramStart"/>
      <w:r>
        <w:rPr>
          <w:rStyle w:val="ad"/>
          <w:rFonts w:eastAsia="楷体" w:hint="eastAsia"/>
          <w:b w:val="0"/>
          <w:bCs w:val="0"/>
          <w:spacing w:val="-4"/>
          <w:sz w:val="32"/>
          <w:szCs w:val="32"/>
        </w:rPr>
        <w:t>办法</w:t>
      </w:r>
      <w:r>
        <w:rPr>
          <w:rStyle w:val="ad"/>
          <w:rFonts w:eastAsia="楷体" w:hint="eastAsia"/>
          <w:b w:val="0"/>
          <w:bCs w:val="0"/>
          <w:spacing w:val="-4"/>
          <w:sz w:val="32"/>
          <w:szCs w:val="32"/>
        </w:rPr>
        <w:t>&gt;</w:t>
      </w:r>
      <w:proofErr w:type="gramEnd"/>
      <w:r>
        <w:rPr>
          <w:rStyle w:val="ad"/>
          <w:rFonts w:eastAsia="楷体" w:hint="eastAsia"/>
          <w:b w:val="0"/>
          <w:bCs w:val="0"/>
          <w:spacing w:val="-4"/>
          <w:sz w:val="32"/>
          <w:szCs w:val="32"/>
        </w:rPr>
        <w:t>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56</w:t>
      </w:r>
      <w:r>
        <w:rPr>
          <w:rStyle w:val="ad"/>
          <w:rFonts w:eastAsia="楷体" w:hint="eastAsia"/>
          <w:b w:val="0"/>
          <w:bCs w:val="0"/>
          <w:spacing w:val="-4"/>
          <w:sz w:val="32"/>
          <w:szCs w:val="32"/>
        </w:rPr>
        <w:t>号）、《关于做好</w:t>
      </w:r>
      <w:r>
        <w:rPr>
          <w:rStyle w:val="ad"/>
          <w:rFonts w:eastAsia="楷体" w:hint="eastAsia"/>
          <w:b w:val="0"/>
          <w:bCs w:val="0"/>
          <w:spacing w:val="-4"/>
          <w:sz w:val="32"/>
          <w:szCs w:val="32"/>
        </w:rPr>
        <w:t>2019</w:t>
      </w:r>
      <w:r>
        <w:rPr>
          <w:rStyle w:val="ad"/>
          <w:rFonts w:eastAsia="楷体" w:hint="eastAsia"/>
          <w:b w:val="0"/>
          <w:bCs w:val="0"/>
          <w:spacing w:val="-4"/>
          <w:sz w:val="32"/>
          <w:szCs w:val="32"/>
        </w:rPr>
        <w:t>年部门预算项目支出绩效目标管理有关事宜的通知》（乌财预〔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76</w:t>
      </w:r>
      <w:r>
        <w:rPr>
          <w:rStyle w:val="ad"/>
          <w:rFonts w:eastAsia="楷体" w:hint="eastAsia"/>
          <w:b w:val="0"/>
          <w:bCs w:val="0"/>
          <w:spacing w:val="-4"/>
          <w:sz w:val="32"/>
          <w:szCs w:val="32"/>
        </w:rPr>
        <w:t>号）和《项目支出绩效评价管理办法》（财预〔</w:t>
      </w:r>
      <w:r>
        <w:rPr>
          <w:rStyle w:val="ad"/>
          <w:rFonts w:eastAsia="楷体" w:hint="eastAsia"/>
          <w:b w:val="0"/>
          <w:bCs w:val="0"/>
          <w:spacing w:val="-4"/>
          <w:sz w:val="32"/>
          <w:szCs w:val="32"/>
        </w:rPr>
        <w:t>2020</w:t>
      </w:r>
      <w:r>
        <w:rPr>
          <w:rStyle w:val="ad"/>
          <w:rFonts w:eastAsia="楷体" w:hint="eastAsia"/>
          <w:b w:val="0"/>
          <w:bCs w:val="0"/>
          <w:spacing w:val="-4"/>
          <w:sz w:val="32"/>
          <w:szCs w:val="32"/>
        </w:rPr>
        <w:t>〕</w:t>
      </w:r>
      <w:r>
        <w:rPr>
          <w:rStyle w:val="ad"/>
          <w:rFonts w:eastAsia="楷体" w:hint="eastAsia"/>
          <w:b w:val="0"/>
          <w:bCs w:val="0"/>
          <w:spacing w:val="-4"/>
          <w:sz w:val="32"/>
          <w:szCs w:val="32"/>
        </w:rPr>
        <w:t>10</w:t>
      </w:r>
      <w:r>
        <w:rPr>
          <w:rStyle w:val="ad"/>
          <w:rFonts w:eastAsia="楷体" w:hint="eastAsia"/>
          <w:b w:val="0"/>
          <w:bCs w:val="0"/>
          <w:spacing w:val="-4"/>
          <w:sz w:val="32"/>
          <w:szCs w:val="32"/>
        </w:rPr>
        <w:t>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该项目为经常性项目。</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该项目总体绩效目标：通过本项目维修学校设施，改善我校办学硬件设施，有效改善校园环境，明显提高办学条件，推动义务教育均衡化发展。</w:t>
      </w:r>
      <w:r>
        <w:rPr>
          <w:rStyle w:val="ad"/>
          <w:rFonts w:eastAsia="楷体" w:hint="eastAsia"/>
          <w:b w:val="0"/>
          <w:bCs w:val="0"/>
          <w:spacing w:val="-4"/>
          <w:sz w:val="32"/>
          <w:szCs w:val="32"/>
        </w:rPr>
        <w:br/>
      </w:r>
      <w:r>
        <w:rPr>
          <w:rStyle w:val="ad"/>
          <w:rFonts w:eastAsia="楷体" w:hint="eastAsia"/>
          <w:b w:val="0"/>
          <w:bCs w:val="0"/>
          <w:spacing w:val="-4"/>
          <w:sz w:val="32"/>
          <w:szCs w:val="32"/>
        </w:rPr>
        <w:br/>
        <w:t xml:space="preserve">   </w:t>
      </w:r>
      <w:r>
        <w:rPr>
          <w:rStyle w:val="ad"/>
          <w:rFonts w:eastAsia="楷体" w:hint="eastAsia"/>
          <w:b w:val="0"/>
          <w:bCs w:val="0"/>
          <w:spacing w:val="-4"/>
          <w:sz w:val="32"/>
          <w:szCs w:val="32"/>
        </w:rPr>
        <w:t>该项目阶段性目标为：我校</w:t>
      </w:r>
      <w:r>
        <w:rPr>
          <w:rStyle w:val="ad"/>
          <w:rFonts w:eastAsia="楷体" w:hint="eastAsia"/>
          <w:b w:val="0"/>
          <w:bCs w:val="0"/>
          <w:spacing w:val="-4"/>
          <w:sz w:val="32"/>
          <w:szCs w:val="32"/>
        </w:rPr>
        <w:t>2024</w:t>
      </w:r>
      <w:r>
        <w:rPr>
          <w:rStyle w:val="ad"/>
          <w:rFonts w:eastAsia="楷体" w:hint="eastAsia"/>
          <w:b w:val="0"/>
          <w:bCs w:val="0"/>
          <w:spacing w:val="-4"/>
          <w:sz w:val="32"/>
          <w:szCs w:val="32"/>
        </w:rPr>
        <w:t>年①学校公共取暖费的支付及保障学校各类正常运转；②学校享受条件改善的学生人数</w:t>
      </w:r>
      <w:r>
        <w:rPr>
          <w:rStyle w:val="ad"/>
          <w:rFonts w:eastAsia="楷体" w:hint="eastAsia"/>
          <w:b w:val="0"/>
          <w:bCs w:val="0"/>
          <w:spacing w:val="-4"/>
          <w:sz w:val="32"/>
          <w:szCs w:val="32"/>
        </w:rPr>
        <w:t>1574</w:t>
      </w:r>
      <w:r>
        <w:rPr>
          <w:rStyle w:val="ad"/>
          <w:rFonts w:eastAsia="楷体" w:hint="eastAsia"/>
          <w:b w:val="0"/>
          <w:bCs w:val="0"/>
          <w:spacing w:val="-4"/>
          <w:sz w:val="32"/>
          <w:szCs w:val="32"/>
        </w:rPr>
        <w:t>人，达到全面覆盖，使学生享受到良好的学习环境；③保障学校各类正常运转，为学生学习提供安全保障工作；④计划购买办公用品教学设备、日常开支及校园维修，更新陈旧教学设备、对学校基础设施进行定期维修维护工作，提升学校办学基础设施条件，保证办学水平的有效提升，为学生接受教育提供必要的场地保证，对校园绿化等进行提升，进行必要的校园文化建设，有效改善学校校园环境。计划安保劳务购买及安排教师培训，注重教师培训工作的开展，加强教师队伍建设，提高教师的师德和业务水平，构建高素质教师队伍，强化学校内涵发展，努力提升我校教育水平。在</w:t>
      </w:r>
      <w:r>
        <w:rPr>
          <w:rStyle w:val="ad"/>
          <w:rFonts w:eastAsia="楷体" w:hint="eastAsia"/>
          <w:b w:val="0"/>
          <w:bCs w:val="0"/>
          <w:spacing w:val="-4"/>
          <w:sz w:val="32"/>
          <w:szCs w:val="32"/>
        </w:rPr>
        <w:t>2024</w:t>
      </w:r>
      <w:r>
        <w:rPr>
          <w:rStyle w:val="ad"/>
          <w:rFonts w:eastAsia="楷体" w:hint="eastAsia"/>
          <w:b w:val="0"/>
          <w:bCs w:val="0"/>
          <w:spacing w:val="-4"/>
          <w:sz w:val="32"/>
          <w:szCs w:val="32"/>
        </w:rPr>
        <w:t>年计划完成学校公共取暖费的支付及保障学校各类正常运转，按时缴纳学校水电费等各项日常开支。</w:t>
      </w:r>
    </w:p>
    <w:p w14:paraId="4FF1187C" w14:textId="77777777" w:rsidR="008F60E7"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二、绩效评价工作开展情况</w:t>
      </w:r>
    </w:p>
    <w:p w14:paraId="6F452024" w14:textId="77777777" w:rsidR="008F60E7"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（一）绩效评价目的、对象和范围</w:t>
      </w:r>
    </w:p>
    <w:p w14:paraId="49EEEFC7" w14:textId="73303265" w:rsidR="008F60E7"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（一）绩效评价目的、对象和范围</w:t>
      </w:r>
      <w:r>
        <w:rPr>
          <w:rStyle w:val="ad"/>
          <w:rFonts w:eastAsia="楷体" w:hint="eastAsia"/>
          <w:b w:val="0"/>
          <w:bCs w:val="0"/>
          <w:spacing w:val="-4"/>
          <w:sz w:val="32"/>
          <w:szCs w:val="32"/>
        </w:rPr>
        <w:br/>
      </w:r>
      <w:r>
        <w:rPr>
          <w:rStyle w:val="ad"/>
          <w:rFonts w:eastAsia="楷体" w:hint="eastAsia"/>
          <w:b w:val="0"/>
          <w:bCs w:val="0"/>
          <w:spacing w:val="-4"/>
          <w:sz w:val="32"/>
          <w:szCs w:val="32"/>
        </w:rPr>
        <w:br/>
        <w:t xml:space="preserve">1. </w:t>
      </w:r>
      <w:r>
        <w:rPr>
          <w:rStyle w:val="ad"/>
          <w:rFonts w:eastAsia="楷体" w:hint="eastAsia"/>
          <w:b w:val="0"/>
          <w:bCs w:val="0"/>
          <w:spacing w:val="-4"/>
          <w:sz w:val="32"/>
          <w:szCs w:val="32"/>
        </w:rPr>
        <w:t>绩效评价完整性</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首先，该项目的目标是有效改善校园环境，明显提高办学条件，推动义务教育均衡化发展。发放范围是为我校</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1-12</w:t>
      </w:r>
      <w:r>
        <w:rPr>
          <w:rStyle w:val="ad"/>
          <w:rFonts w:eastAsia="楷体" w:hint="eastAsia"/>
          <w:b w:val="0"/>
          <w:bCs w:val="0"/>
          <w:spacing w:val="-4"/>
          <w:sz w:val="32"/>
          <w:szCs w:val="32"/>
        </w:rPr>
        <w:t>月所有公用经费的开支，该项目由米东区教育局和财政局设立批准，项目要求按照教育局、财政局、采购办的相关规定，小学生均</w:t>
      </w:r>
      <w:r>
        <w:rPr>
          <w:rStyle w:val="ad"/>
          <w:rFonts w:eastAsia="楷体" w:hint="eastAsia"/>
          <w:b w:val="0"/>
          <w:bCs w:val="0"/>
          <w:spacing w:val="-4"/>
          <w:sz w:val="32"/>
          <w:szCs w:val="32"/>
        </w:rPr>
        <w:t>720</w:t>
      </w:r>
      <w:r>
        <w:rPr>
          <w:rStyle w:val="ad"/>
          <w:rFonts w:eastAsia="楷体" w:hint="eastAsia"/>
          <w:b w:val="0"/>
          <w:bCs w:val="0"/>
          <w:spacing w:val="-4"/>
          <w:sz w:val="32"/>
          <w:szCs w:val="32"/>
        </w:rPr>
        <w:t>元、特教生均</w:t>
      </w:r>
      <w:r>
        <w:rPr>
          <w:rStyle w:val="ad"/>
          <w:rFonts w:eastAsia="楷体" w:hint="eastAsia"/>
          <w:b w:val="0"/>
          <w:bCs w:val="0"/>
          <w:spacing w:val="-4"/>
          <w:sz w:val="32"/>
          <w:szCs w:val="32"/>
        </w:rPr>
        <w:t>6000</w:t>
      </w:r>
      <w:r>
        <w:rPr>
          <w:rStyle w:val="ad"/>
          <w:rFonts w:eastAsia="楷体" w:hint="eastAsia"/>
          <w:b w:val="0"/>
          <w:bCs w:val="0"/>
          <w:spacing w:val="-4"/>
          <w:sz w:val="32"/>
          <w:szCs w:val="32"/>
        </w:rPr>
        <w:t>元的标准，足额保障聘学校教育教学工作正常开展。通过相关绩效评价指标设定，该项目的目标、范围和要求能够通过绩效评价指标体系完整地体现。</w:t>
      </w:r>
      <w:r>
        <w:rPr>
          <w:rStyle w:val="ad"/>
          <w:rFonts w:eastAsia="楷体" w:hint="eastAsia"/>
          <w:b w:val="0"/>
          <w:bCs w:val="0"/>
          <w:spacing w:val="-4"/>
          <w:sz w:val="32"/>
          <w:szCs w:val="32"/>
        </w:rPr>
        <w:br/>
      </w:r>
      <w:r>
        <w:rPr>
          <w:rStyle w:val="ad"/>
          <w:rFonts w:eastAsia="楷体" w:hint="eastAsia"/>
          <w:b w:val="0"/>
          <w:bCs w:val="0"/>
          <w:spacing w:val="-4"/>
          <w:sz w:val="32"/>
          <w:szCs w:val="32"/>
        </w:rPr>
        <w:t>其次，该项目的计划填报和执行过程均通过财政国库集中支付一体化</w:t>
      </w:r>
      <w:r>
        <w:rPr>
          <w:rStyle w:val="ad"/>
          <w:rFonts w:eastAsia="楷体" w:hint="eastAsia"/>
          <w:b w:val="0"/>
          <w:bCs w:val="0"/>
          <w:spacing w:val="-4"/>
          <w:sz w:val="32"/>
          <w:szCs w:val="32"/>
        </w:rPr>
        <w:t>2.0</w:t>
      </w:r>
      <w:r>
        <w:rPr>
          <w:rStyle w:val="ad"/>
          <w:rFonts w:eastAsia="楷体" w:hint="eastAsia"/>
          <w:b w:val="0"/>
          <w:bCs w:val="0"/>
          <w:spacing w:val="-4"/>
          <w:sz w:val="32"/>
          <w:szCs w:val="32"/>
        </w:rPr>
        <w:t>平台进行，该项目通过购置办公设备、采购办公用品、校园设施维修、校园安保服务购买、学校教师培训等经费开支，达到有效改善校园环境，提高办学条件，推动义务教育均衡化发展的目标。</w:t>
      </w:r>
      <w:r w:rsidR="009F31C1">
        <w:rPr>
          <w:rStyle w:val="ad"/>
          <w:rFonts w:eastAsia="楷体" w:hint="eastAsia"/>
          <w:b w:val="0"/>
          <w:bCs w:val="0"/>
          <w:spacing w:val="-4"/>
          <w:sz w:val="32"/>
          <w:szCs w:val="32"/>
        </w:rPr>
        <w:t>截至</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12</w:t>
      </w:r>
      <w:r>
        <w:rPr>
          <w:rStyle w:val="ad"/>
          <w:rFonts w:eastAsia="楷体" w:hint="eastAsia"/>
          <w:b w:val="0"/>
          <w:bCs w:val="0"/>
          <w:spacing w:val="-4"/>
          <w:sz w:val="32"/>
          <w:szCs w:val="32"/>
        </w:rPr>
        <w:t>月</w:t>
      </w:r>
      <w:r>
        <w:rPr>
          <w:rStyle w:val="ad"/>
          <w:rFonts w:eastAsia="楷体" w:hint="eastAsia"/>
          <w:b w:val="0"/>
          <w:bCs w:val="0"/>
          <w:spacing w:val="-4"/>
          <w:sz w:val="32"/>
          <w:szCs w:val="32"/>
        </w:rPr>
        <w:t>31</w:t>
      </w:r>
      <w:r>
        <w:rPr>
          <w:rStyle w:val="ad"/>
          <w:rFonts w:eastAsia="楷体" w:hint="eastAsia"/>
          <w:b w:val="0"/>
          <w:bCs w:val="0"/>
          <w:spacing w:val="-4"/>
          <w:sz w:val="32"/>
          <w:szCs w:val="32"/>
        </w:rPr>
        <w:t>日，项目进展顺利，完成预期目标，资金执行率达</w:t>
      </w:r>
      <w:r>
        <w:rPr>
          <w:rStyle w:val="ad"/>
          <w:rFonts w:eastAsia="楷体" w:hint="eastAsia"/>
          <w:b w:val="0"/>
          <w:bCs w:val="0"/>
          <w:spacing w:val="-4"/>
          <w:sz w:val="32"/>
          <w:szCs w:val="32"/>
        </w:rPr>
        <w:t>98.55%</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最后，该项目的评价数据来源为财政国库集中支付一体化</w:t>
      </w:r>
      <w:r>
        <w:rPr>
          <w:rStyle w:val="ad"/>
          <w:rFonts w:eastAsia="楷体" w:hint="eastAsia"/>
          <w:b w:val="0"/>
          <w:bCs w:val="0"/>
          <w:spacing w:val="-4"/>
          <w:sz w:val="32"/>
          <w:szCs w:val="32"/>
        </w:rPr>
        <w:t>2.0</w:t>
      </w:r>
      <w:r>
        <w:rPr>
          <w:rStyle w:val="ad"/>
          <w:rFonts w:eastAsia="楷体" w:hint="eastAsia"/>
          <w:b w:val="0"/>
          <w:bCs w:val="0"/>
          <w:spacing w:val="-4"/>
          <w:sz w:val="32"/>
          <w:szCs w:val="32"/>
        </w:rPr>
        <w:t>平台支付回单和财务人员账务处理的数据，计划采购和发放标准数据均采集于政府采购平台、学校各业务科室的采购申请计划和财务室支出数据，还有采购单、验收单、采购合同中相关人员的签字等票据，确保数据的准确性和完整性。</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br/>
        <w:t xml:space="preserve">2. </w:t>
      </w:r>
      <w:r>
        <w:rPr>
          <w:rStyle w:val="ad"/>
          <w:rFonts w:eastAsia="楷体" w:hint="eastAsia"/>
          <w:b w:val="0"/>
          <w:bCs w:val="0"/>
          <w:spacing w:val="-4"/>
          <w:sz w:val="32"/>
          <w:szCs w:val="32"/>
        </w:rPr>
        <w:t>评价目的</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本项工作旨在落实《中共中央</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国务院关于全面实施预算绩效管理的意见》（中发〔</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34</w:t>
      </w:r>
      <w:r>
        <w:rPr>
          <w:rStyle w:val="ad"/>
          <w:rFonts w:eastAsia="楷体" w:hint="eastAsia"/>
          <w:b w:val="0"/>
          <w:bCs w:val="0"/>
          <w:spacing w:val="-4"/>
          <w:sz w:val="32"/>
          <w:szCs w:val="32"/>
        </w:rPr>
        <w:t>号）文件精神，全面推进预算绩效管理工作，落实预算执行及绩效管理主体责任。具体而言包括以</w:t>
      </w:r>
      <w:r>
        <w:rPr>
          <w:rStyle w:val="ad"/>
          <w:rFonts w:eastAsia="楷体" w:hint="eastAsia"/>
          <w:b w:val="0"/>
          <w:bCs w:val="0"/>
          <w:spacing w:val="-4"/>
          <w:sz w:val="32"/>
          <w:szCs w:val="32"/>
        </w:rPr>
        <w:lastRenderedPageBreak/>
        <w:t>下两点：（</w:t>
      </w:r>
      <w:r>
        <w:rPr>
          <w:rStyle w:val="ad"/>
          <w:rFonts w:eastAsia="楷体" w:hint="eastAsia"/>
          <w:b w:val="0"/>
          <w:bCs w:val="0"/>
          <w:spacing w:val="-4"/>
          <w:sz w:val="32"/>
          <w:szCs w:val="32"/>
        </w:rPr>
        <w:t>1</w:t>
      </w:r>
      <w:r>
        <w:rPr>
          <w:rStyle w:val="ad"/>
          <w:rFonts w:eastAsia="楷体" w:hint="eastAsia"/>
          <w:b w:val="0"/>
          <w:bCs w:val="0"/>
          <w:spacing w:val="-4"/>
          <w:sz w:val="32"/>
          <w:szCs w:val="32"/>
        </w:rPr>
        <w:t>）通过对项目设立的背景、意义、项目内容、项目现状及绩效目标、资金投入、资金管理、组织实施、数量指标、质量指标、时效指标、成本指标和效益指标等进行深入调研和分析，进一步了解乌财科教【</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167</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关于提前下达</w:t>
      </w:r>
      <w:r>
        <w:rPr>
          <w:rStyle w:val="ad"/>
          <w:rFonts w:eastAsia="楷体" w:hint="eastAsia"/>
          <w:b w:val="0"/>
          <w:bCs w:val="0"/>
          <w:spacing w:val="-4"/>
          <w:sz w:val="32"/>
          <w:szCs w:val="32"/>
        </w:rPr>
        <w:t>2024</w:t>
      </w:r>
      <w:r>
        <w:rPr>
          <w:rStyle w:val="ad"/>
          <w:rFonts w:eastAsia="楷体" w:hint="eastAsia"/>
          <w:b w:val="0"/>
          <w:bCs w:val="0"/>
          <w:spacing w:val="-4"/>
          <w:sz w:val="32"/>
          <w:szCs w:val="32"/>
        </w:rPr>
        <w:t>年中央城乡义务教育补助经费的项目实施情况，并考察项目实施过程和效果。（</w:t>
      </w:r>
      <w:r>
        <w:rPr>
          <w:rStyle w:val="ad"/>
          <w:rFonts w:eastAsia="楷体" w:hint="eastAsia"/>
          <w:b w:val="0"/>
          <w:bCs w:val="0"/>
          <w:spacing w:val="-4"/>
          <w:sz w:val="32"/>
          <w:szCs w:val="32"/>
        </w:rPr>
        <w:t>2</w:t>
      </w:r>
      <w:r>
        <w:rPr>
          <w:rStyle w:val="ad"/>
          <w:rFonts w:eastAsia="楷体" w:hint="eastAsia"/>
          <w:b w:val="0"/>
          <w:bCs w:val="0"/>
          <w:spacing w:val="-4"/>
          <w:sz w:val="32"/>
          <w:szCs w:val="32"/>
        </w:rPr>
        <w:t>）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ad"/>
          <w:rFonts w:eastAsia="楷体" w:hint="eastAsia"/>
          <w:b w:val="0"/>
          <w:bCs w:val="0"/>
          <w:spacing w:val="-4"/>
          <w:sz w:val="32"/>
          <w:szCs w:val="32"/>
        </w:rPr>
        <w:br/>
      </w:r>
      <w:r>
        <w:rPr>
          <w:rStyle w:val="ad"/>
          <w:rFonts w:eastAsia="楷体" w:hint="eastAsia"/>
          <w:b w:val="0"/>
          <w:bCs w:val="0"/>
          <w:spacing w:val="-4"/>
          <w:sz w:val="32"/>
          <w:szCs w:val="32"/>
        </w:rPr>
        <w:br/>
        <w:t xml:space="preserve">3. </w:t>
      </w:r>
      <w:r>
        <w:rPr>
          <w:rStyle w:val="ad"/>
          <w:rFonts w:eastAsia="楷体" w:hint="eastAsia"/>
          <w:b w:val="0"/>
          <w:bCs w:val="0"/>
          <w:spacing w:val="-4"/>
          <w:sz w:val="32"/>
          <w:szCs w:val="32"/>
        </w:rPr>
        <w:t>评价对象</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）绩效评价的对象：进一步了解乌财科教【</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 xml:space="preserve">167 </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关于提前下达</w:t>
      </w:r>
      <w:r>
        <w:rPr>
          <w:rStyle w:val="ad"/>
          <w:rFonts w:eastAsia="楷体" w:hint="eastAsia"/>
          <w:b w:val="0"/>
          <w:bCs w:val="0"/>
          <w:spacing w:val="-4"/>
          <w:sz w:val="32"/>
          <w:szCs w:val="32"/>
        </w:rPr>
        <w:t xml:space="preserve"> 2024 </w:t>
      </w:r>
      <w:r>
        <w:rPr>
          <w:rStyle w:val="ad"/>
          <w:rFonts w:eastAsia="楷体" w:hint="eastAsia"/>
          <w:b w:val="0"/>
          <w:bCs w:val="0"/>
          <w:spacing w:val="-4"/>
          <w:sz w:val="32"/>
          <w:szCs w:val="32"/>
        </w:rPr>
        <w:t>年</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中央城乡义务教育补助经费（小学</w:t>
      </w:r>
      <w:proofErr w:type="gramStart"/>
      <w:r>
        <w:rPr>
          <w:rStyle w:val="ad"/>
          <w:rFonts w:eastAsia="楷体" w:hint="eastAsia"/>
          <w:b w:val="0"/>
          <w:bCs w:val="0"/>
          <w:spacing w:val="-4"/>
          <w:sz w:val="32"/>
          <w:szCs w:val="32"/>
        </w:rPr>
        <w:t>公用</w:t>
      </w:r>
      <w:r>
        <w:rPr>
          <w:rStyle w:val="ad"/>
          <w:rFonts w:eastAsia="楷体" w:hint="eastAsia"/>
          <w:b w:val="0"/>
          <w:bCs w:val="0"/>
          <w:spacing w:val="-4"/>
          <w:sz w:val="32"/>
          <w:szCs w:val="32"/>
        </w:rPr>
        <w:t>)</w:t>
      </w:r>
      <w:proofErr w:type="gramEnd"/>
      <w:r>
        <w:rPr>
          <w:rStyle w:val="ad"/>
          <w:rFonts w:eastAsia="楷体" w:hint="eastAsia"/>
          <w:b w:val="0"/>
          <w:bCs w:val="0"/>
          <w:spacing w:val="-4"/>
          <w:sz w:val="32"/>
          <w:szCs w:val="32"/>
        </w:rPr>
        <w:br/>
      </w:r>
      <w:r>
        <w:rPr>
          <w:rStyle w:val="ad"/>
          <w:rFonts w:eastAsia="楷体" w:hint="eastAsia"/>
          <w:b w:val="0"/>
          <w:bCs w:val="0"/>
          <w:spacing w:val="-4"/>
          <w:sz w:val="32"/>
          <w:szCs w:val="32"/>
        </w:rPr>
        <w:br/>
        <w:t xml:space="preserve">4. </w:t>
      </w:r>
      <w:r>
        <w:rPr>
          <w:rStyle w:val="ad"/>
          <w:rFonts w:eastAsia="楷体" w:hint="eastAsia"/>
          <w:b w:val="0"/>
          <w:bCs w:val="0"/>
          <w:spacing w:val="-4"/>
          <w:sz w:val="32"/>
          <w:szCs w:val="32"/>
        </w:rPr>
        <w:t>绩效评价范围</w:t>
      </w:r>
      <w:r>
        <w:rPr>
          <w:rStyle w:val="ad"/>
          <w:rFonts w:eastAsia="楷体" w:hint="eastAsia"/>
          <w:b w:val="0"/>
          <w:bCs w:val="0"/>
          <w:spacing w:val="-4"/>
          <w:sz w:val="32"/>
          <w:szCs w:val="32"/>
        </w:rPr>
        <w:br/>
      </w:r>
      <w:r>
        <w:rPr>
          <w:rStyle w:val="ad"/>
          <w:rFonts w:eastAsia="楷体" w:hint="eastAsia"/>
          <w:b w:val="0"/>
          <w:bCs w:val="0"/>
          <w:spacing w:val="-4"/>
          <w:sz w:val="32"/>
          <w:szCs w:val="32"/>
        </w:rPr>
        <w:br/>
        <w:t>1.</w:t>
      </w:r>
      <w:r>
        <w:rPr>
          <w:rStyle w:val="ad"/>
          <w:rFonts w:eastAsia="楷体" w:hint="eastAsia"/>
          <w:b w:val="0"/>
          <w:bCs w:val="0"/>
          <w:spacing w:val="-4"/>
          <w:sz w:val="32"/>
          <w:szCs w:val="32"/>
        </w:rPr>
        <w:t>时间范围：</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w:t>
      </w:r>
      <w:r>
        <w:rPr>
          <w:rStyle w:val="ad"/>
          <w:rFonts w:eastAsia="楷体" w:hint="eastAsia"/>
          <w:b w:val="0"/>
          <w:bCs w:val="0"/>
          <w:spacing w:val="-4"/>
          <w:sz w:val="32"/>
          <w:szCs w:val="32"/>
        </w:rPr>
        <w:t>月</w:t>
      </w:r>
      <w:r>
        <w:rPr>
          <w:rStyle w:val="ad"/>
          <w:rFonts w:eastAsia="楷体" w:hint="eastAsia"/>
          <w:b w:val="0"/>
          <w:bCs w:val="0"/>
          <w:spacing w:val="-4"/>
          <w:sz w:val="32"/>
          <w:szCs w:val="32"/>
        </w:rPr>
        <w:t>1</w:t>
      </w:r>
      <w:r>
        <w:rPr>
          <w:rStyle w:val="ad"/>
          <w:rFonts w:eastAsia="楷体" w:hint="eastAsia"/>
          <w:b w:val="0"/>
          <w:bCs w:val="0"/>
          <w:spacing w:val="-4"/>
          <w:sz w:val="32"/>
          <w:szCs w:val="32"/>
        </w:rPr>
        <w:t>日至</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12</w:t>
      </w:r>
      <w:r>
        <w:rPr>
          <w:rStyle w:val="ad"/>
          <w:rFonts w:eastAsia="楷体" w:hint="eastAsia"/>
          <w:b w:val="0"/>
          <w:bCs w:val="0"/>
          <w:spacing w:val="-4"/>
          <w:sz w:val="32"/>
          <w:szCs w:val="32"/>
        </w:rPr>
        <w:t>月</w:t>
      </w:r>
      <w:r>
        <w:rPr>
          <w:rStyle w:val="ad"/>
          <w:rFonts w:eastAsia="楷体" w:hint="eastAsia"/>
          <w:b w:val="0"/>
          <w:bCs w:val="0"/>
          <w:spacing w:val="-4"/>
          <w:sz w:val="32"/>
          <w:szCs w:val="32"/>
        </w:rPr>
        <w:t>31</w:t>
      </w:r>
      <w:r>
        <w:rPr>
          <w:rStyle w:val="ad"/>
          <w:rFonts w:eastAsia="楷体" w:hint="eastAsia"/>
          <w:b w:val="0"/>
          <w:bCs w:val="0"/>
          <w:spacing w:val="-4"/>
          <w:sz w:val="32"/>
          <w:szCs w:val="32"/>
        </w:rPr>
        <w:t>日。</w:t>
      </w:r>
      <w:r>
        <w:rPr>
          <w:rStyle w:val="ad"/>
          <w:rFonts w:eastAsia="楷体" w:hint="eastAsia"/>
          <w:b w:val="0"/>
          <w:bCs w:val="0"/>
          <w:spacing w:val="-4"/>
          <w:sz w:val="32"/>
          <w:szCs w:val="32"/>
        </w:rPr>
        <w:br/>
      </w:r>
      <w:r>
        <w:rPr>
          <w:rStyle w:val="ad"/>
          <w:rFonts w:eastAsia="楷体" w:hint="eastAsia"/>
          <w:b w:val="0"/>
          <w:bCs w:val="0"/>
          <w:spacing w:val="-4"/>
          <w:sz w:val="32"/>
          <w:szCs w:val="32"/>
        </w:rPr>
        <w:br/>
        <w:t>2.</w:t>
      </w:r>
      <w:r>
        <w:rPr>
          <w:rStyle w:val="ad"/>
          <w:rFonts w:eastAsia="楷体" w:hint="eastAsia"/>
          <w:b w:val="0"/>
          <w:bCs w:val="0"/>
          <w:spacing w:val="-4"/>
          <w:sz w:val="32"/>
          <w:szCs w:val="32"/>
        </w:rPr>
        <w:t>项目范围：</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）基本情况：乌财科教【</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167</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关于提前下达</w:t>
      </w:r>
      <w:r>
        <w:rPr>
          <w:rStyle w:val="ad"/>
          <w:rFonts w:eastAsia="楷体" w:hint="eastAsia"/>
          <w:b w:val="0"/>
          <w:bCs w:val="0"/>
          <w:spacing w:val="-4"/>
          <w:sz w:val="32"/>
          <w:szCs w:val="32"/>
        </w:rPr>
        <w:t>2024</w:t>
      </w:r>
      <w:r>
        <w:rPr>
          <w:rStyle w:val="ad"/>
          <w:rFonts w:eastAsia="楷体" w:hint="eastAsia"/>
          <w:b w:val="0"/>
          <w:bCs w:val="0"/>
          <w:spacing w:val="-4"/>
          <w:sz w:val="32"/>
          <w:szCs w:val="32"/>
        </w:rPr>
        <w:t>年中央城乡义务教育补助经费（小学</w:t>
      </w:r>
      <w:proofErr w:type="gramStart"/>
      <w:r>
        <w:rPr>
          <w:rStyle w:val="ad"/>
          <w:rFonts w:eastAsia="楷体" w:hint="eastAsia"/>
          <w:b w:val="0"/>
          <w:bCs w:val="0"/>
          <w:spacing w:val="-4"/>
          <w:sz w:val="32"/>
          <w:szCs w:val="32"/>
        </w:rPr>
        <w:t>公用</w:t>
      </w:r>
      <w:r>
        <w:rPr>
          <w:rStyle w:val="ad"/>
          <w:rFonts w:eastAsia="楷体" w:hint="eastAsia"/>
          <w:b w:val="0"/>
          <w:bCs w:val="0"/>
          <w:spacing w:val="-4"/>
          <w:sz w:val="32"/>
          <w:szCs w:val="32"/>
        </w:rPr>
        <w:t>)</w:t>
      </w:r>
      <w:proofErr w:type="gramEnd"/>
      <w:r>
        <w:rPr>
          <w:rStyle w:val="ad"/>
          <w:rFonts w:eastAsia="楷体" w:hint="eastAsia"/>
          <w:b w:val="0"/>
          <w:bCs w:val="0"/>
          <w:spacing w:val="-4"/>
          <w:sz w:val="32"/>
          <w:szCs w:val="32"/>
        </w:rPr>
        <w:t>2024</w:t>
      </w:r>
      <w:r>
        <w:rPr>
          <w:rStyle w:val="ad"/>
          <w:rFonts w:eastAsia="楷体" w:hint="eastAsia"/>
          <w:b w:val="0"/>
          <w:bCs w:val="0"/>
          <w:spacing w:val="-4"/>
          <w:sz w:val="32"/>
          <w:szCs w:val="32"/>
        </w:rPr>
        <w:t>年年初预算安排中央资金</w:t>
      </w:r>
      <w:r>
        <w:rPr>
          <w:rStyle w:val="ad"/>
          <w:rFonts w:eastAsia="楷体" w:hint="eastAsia"/>
          <w:b w:val="0"/>
          <w:bCs w:val="0"/>
          <w:spacing w:val="-4"/>
          <w:sz w:val="32"/>
          <w:szCs w:val="32"/>
        </w:rPr>
        <w:t>120.65</w:t>
      </w:r>
      <w:r>
        <w:rPr>
          <w:rStyle w:val="ad"/>
          <w:rFonts w:eastAsia="楷体" w:hint="eastAsia"/>
          <w:b w:val="0"/>
          <w:bCs w:val="0"/>
          <w:spacing w:val="-4"/>
          <w:sz w:val="32"/>
          <w:szCs w:val="32"/>
        </w:rPr>
        <w:t>万元，上年结余</w:t>
      </w:r>
      <w:r>
        <w:rPr>
          <w:rStyle w:val="ad"/>
          <w:rFonts w:eastAsia="楷体" w:hint="eastAsia"/>
          <w:b w:val="0"/>
          <w:bCs w:val="0"/>
          <w:spacing w:val="-4"/>
          <w:sz w:val="32"/>
          <w:szCs w:val="32"/>
        </w:rPr>
        <w:t>74.19</w:t>
      </w:r>
      <w:r>
        <w:rPr>
          <w:rStyle w:val="ad"/>
          <w:rFonts w:eastAsia="楷体" w:hint="eastAsia"/>
          <w:b w:val="0"/>
          <w:bCs w:val="0"/>
          <w:spacing w:val="-4"/>
          <w:sz w:val="32"/>
          <w:szCs w:val="32"/>
        </w:rPr>
        <w:t>万元，共安排预算</w:t>
      </w:r>
      <w:r>
        <w:rPr>
          <w:rStyle w:val="ad"/>
          <w:rFonts w:eastAsia="楷体" w:hint="eastAsia"/>
          <w:b w:val="0"/>
          <w:bCs w:val="0"/>
          <w:spacing w:val="-4"/>
          <w:sz w:val="32"/>
          <w:szCs w:val="32"/>
        </w:rPr>
        <w:t>194.84</w:t>
      </w:r>
      <w:r>
        <w:rPr>
          <w:rStyle w:val="ad"/>
          <w:rFonts w:eastAsia="楷体" w:hint="eastAsia"/>
          <w:b w:val="0"/>
          <w:bCs w:val="0"/>
          <w:spacing w:val="-4"/>
          <w:sz w:val="32"/>
          <w:szCs w:val="32"/>
        </w:rPr>
        <w:t>万元。预算执行率达到</w:t>
      </w:r>
      <w:r>
        <w:rPr>
          <w:rStyle w:val="ad"/>
          <w:rFonts w:eastAsia="楷体" w:hint="eastAsia"/>
          <w:b w:val="0"/>
          <w:bCs w:val="0"/>
          <w:spacing w:val="-4"/>
          <w:sz w:val="32"/>
          <w:szCs w:val="32"/>
        </w:rPr>
        <w:t>95.14%</w:t>
      </w:r>
      <w:r>
        <w:rPr>
          <w:rStyle w:val="ad"/>
          <w:rFonts w:eastAsia="楷体" w:hint="eastAsia"/>
          <w:b w:val="0"/>
          <w:bCs w:val="0"/>
          <w:spacing w:val="-4"/>
          <w:sz w:val="32"/>
          <w:szCs w:val="32"/>
        </w:rPr>
        <w:t>。该项目是经常性项目，设立该</w:t>
      </w:r>
      <w:r>
        <w:rPr>
          <w:rStyle w:val="ad"/>
          <w:rFonts w:eastAsia="楷体" w:hint="eastAsia"/>
          <w:b w:val="0"/>
          <w:bCs w:val="0"/>
          <w:spacing w:val="-4"/>
          <w:sz w:val="32"/>
          <w:szCs w:val="32"/>
        </w:rPr>
        <w:lastRenderedPageBreak/>
        <w:t>项目是通过购置办公设备、采购办公用品、校园设施维修、校园安保服务购买、学校教师培训等经费开支，达到有效改善校园环境，提高办学条件，推动义务教育均衡化发展的目标。</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）评价工作的开展情况：乌财科教【</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167</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关于提前下达</w:t>
      </w:r>
      <w:r>
        <w:rPr>
          <w:rStyle w:val="ad"/>
          <w:rFonts w:eastAsia="楷体" w:hint="eastAsia"/>
          <w:b w:val="0"/>
          <w:bCs w:val="0"/>
          <w:spacing w:val="-4"/>
          <w:sz w:val="32"/>
          <w:szCs w:val="32"/>
        </w:rPr>
        <w:t>2024</w:t>
      </w:r>
      <w:r>
        <w:rPr>
          <w:rStyle w:val="ad"/>
          <w:rFonts w:eastAsia="楷体" w:hint="eastAsia"/>
          <w:b w:val="0"/>
          <w:bCs w:val="0"/>
          <w:spacing w:val="-4"/>
          <w:sz w:val="32"/>
          <w:szCs w:val="32"/>
        </w:rPr>
        <w:t>年中央城乡义务教育补助经费（小学</w:t>
      </w:r>
      <w:proofErr w:type="gramStart"/>
      <w:r>
        <w:rPr>
          <w:rStyle w:val="ad"/>
          <w:rFonts w:eastAsia="楷体" w:hint="eastAsia"/>
          <w:b w:val="0"/>
          <w:bCs w:val="0"/>
          <w:spacing w:val="-4"/>
          <w:sz w:val="32"/>
          <w:szCs w:val="32"/>
        </w:rPr>
        <w:t>公用</w:t>
      </w:r>
      <w:r>
        <w:rPr>
          <w:rStyle w:val="ad"/>
          <w:rFonts w:eastAsia="楷体" w:hint="eastAsia"/>
          <w:b w:val="0"/>
          <w:bCs w:val="0"/>
          <w:spacing w:val="-4"/>
          <w:sz w:val="32"/>
          <w:szCs w:val="32"/>
        </w:rPr>
        <w:t>)</w:t>
      </w:r>
      <w:proofErr w:type="gramEnd"/>
      <w:r>
        <w:rPr>
          <w:rStyle w:val="ad"/>
          <w:rFonts w:eastAsia="楷体" w:hint="eastAsia"/>
          <w:b w:val="0"/>
          <w:bCs w:val="0"/>
          <w:spacing w:val="-4"/>
          <w:sz w:val="32"/>
          <w:szCs w:val="32"/>
        </w:rPr>
        <w:t>项目的完整性、评价目的、评价对象、评价范围、评价原则、评价指标体系、评价方法和评价标准</w:t>
      </w:r>
      <w:r>
        <w:rPr>
          <w:rStyle w:val="ad"/>
          <w:rFonts w:eastAsia="楷体" w:hint="eastAsia"/>
          <w:b w:val="0"/>
          <w:bCs w:val="0"/>
          <w:spacing w:val="-4"/>
          <w:sz w:val="32"/>
          <w:szCs w:val="32"/>
        </w:rPr>
        <w:t>8</w:t>
      </w:r>
      <w:r>
        <w:rPr>
          <w:rStyle w:val="ad"/>
          <w:rFonts w:eastAsia="楷体" w:hint="eastAsia"/>
          <w:b w:val="0"/>
          <w:bCs w:val="0"/>
          <w:spacing w:val="-4"/>
          <w:sz w:val="32"/>
          <w:szCs w:val="32"/>
        </w:rPr>
        <w:t>个方面开展绩效评价，使此次评价工作在开展过程中评价更加全面具体。有序开展本项目，项目如期顺利进展，</w:t>
      </w:r>
      <w:r w:rsidR="009F31C1">
        <w:rPr>
          <w:rStyle w:val="ad"/>
          <w:rFonts w:eastAsia="楷体" w:hint="eastAsia"/>
          <w:b w:val="0"/>
          <w:bCs w:val="0"/>
          <w:spacing w:val="-4"/>
          <w:sz w:val="32"/>
          <w:szCs w:val="32"/>
        </w:rPr>
        <w:t>截至</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12</w:t>
      </w:r>
      <w:r>
        <w:rPr>
          <w:rStyle w:val="ad"/>
          <w:rFonts w:eastAsia="楷体" w:hint="eastAsia"/>
          <w:b w:val="0"/>
          <w:bCs w:val="0"/>
          <w:spacing w:val="-4"/>
          <w:sz w:val="32"/>
          <w:szCs w:val="32"/>
        </w:rPr>
        <w:t>月</w:t>
      </w:r>
      <w:r>
        <w:rPr>
          <w:rStyle w:val="ad"/>
          <w:rFonts w:eastAsia="楷体" w:hint="eastAsia"/>
          <w:b w:val="0"/>
          <w:bCs w:val="0"/>
          <w:spacing w:val="-4"/>
          <w:sz w:val="32"/>
          <w:szCs w:val="32"/>
        </w:rPr>
        <w:t>31</w:t>
      </w:r>
      <w:r>
        <w:rPr>
          <w:rStyle w:val="ad"/>
          <w:rFonts w:eastAsia="楷体" w:hint="eastAsia"/>
          <w:b w:val="0"/>
          <w:bCs w:val="0"/>
          <w:spacing w:val="-4"/>
          <w:sz w:val="32"/>
          <w:szCs w:val="32"/>
        </w:rPr>
        <w:t>日，项目完成情况达到预期目标。</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）项目实现的产出情况：单位在此次评价期间内，有序完成设定目标的部分工作任务：①“学校供暖面积”</w:t>
      </w:r>
      <w:r>
        <w:rPr>
          <w:rStyle w:val="ad"/>
          <w:rFonts w:eastAsia="楷体" w:hint="eastAsia"/>
          <w:b w:val="0"/>
          <w:bCs w:val="0"/>
          <w:spacing w:val="-4"/>
          <w:sz w:val="32"/>
          <w:szCs w:val="32"/>
        </w:rPr>
        <w:t>9874.36</w:t>
      </w:r>
      <w:r>
        <w:rPr>
          <w:rStyle w:val="ad"/>
          <w:rFonts w:eastAsia="楷体" w:hint="eastAsia"/>
          <w:b w:val="0"/>
          <w:bCs w:val="0"/>
          <w:spacing w:val="-4"/>
          <w:sz w:val="32"/>
          <w:szCs w:val="32"/>
        </w:rPr>
        <w:t>平方米，根据总务处提供的供暖面积及合同，按时足额缴纳全年暖气费；②“学校全年正常运转率”，我校</w:t>
      </w:r>
      <w:r>
        <w:rPr>
          <w:rStyle w:val="ad"/>
          <w:rFonts w:eastAsia="楷体" w:hint="eastAsia"/>
          <w:b w:val="0"/>
          <w:bCs w:val="0"/>
          <w:spacing w:val="-4"/>
          <w:sz w:val="32"/>
          <w:szCs w:val="32"/>
        </w:rPr>
        <w:t>2024</w:t>
      </w:r>
      <w:r>
        <w:rPr>
          <w:rStyle w:val="ad"/>
          <w:rFonts w:eastAsia="楷体" w:hint="eastAsia"/>
          <w:b w:val="0"/>
          <w:bCs w:val="0"/>
          <w:spacing w:val="-4"/>
          <w:sz w:val="32"/>
          <w:szCs w:val="32"/>
        </w:rPr>
        <w:t>年度学校全年都在正常运转；③“供暖覆盖率”根据总务处提供的供暖面积及合同，按时足额缴纳全年暖气费，完成我校供暖面积全覆盖，有效保障我校师生在冬季教育教学活动正常开展；④项目完成时限，</w:t>
      </w:r>
      <w:r>
        <w:rPr>
          <w:rStyle w:val="ad"/>
          <w:rFonts w:eastAsia="楷体" w:hint="eastAsia"/>
          <w:b w:val="0"/>
          <w:bCs w:val="0"/>
          <w:spacing w:val="-4"/>
          <w:sz w:val="32"/>
          <w:szCs w:val="32"/>
        </w:rPr>
        <w:t>12</w:t>
      </w:r>
      <w:r>
        <w:rPr>
          <w:rStyle w:val="ad"/>
          <w:rFonts w:eastAsia="楷体" w:hint="eastAsia"/>
          <w:b w:val="0"/>
          <w:bCs w:val="0"/>
          <w:spacing w:val="-4"/>
          <w:sz w:val="32"/>
          <w:szCs w:val="32"/>
        </w:rPr>
        <w:t>个月内合理分配使用城乡义务教育公用经费，保障</w:t>
      </w:r>
      <w:r>
        <w:rPr>
          <w:rStyle w:val="ad"/>
          <w:rFonts w:eastAsia="楷体" w:hint="eastAsia"/>
          <w:b w:val="0"/>
          <w:bCs w:val="0"/>
          <w:spacing w:val="-4"/>
          <w:sz w:val="32"/>
          <w:szCs w:val="32"/>
        </w:rPr>
        <w:t>2024</w:t>
      </w:r>
      <w:r>
        <w:rPr>
          <w:rStyle w:val="ad"/>
          <w:rFonts w:eastAsia="楷体" w:hint="eastAsia"/>
          <w:b w:val="0"/>
          <w:bCs w:val="0"/>
          <w:spacing w:val="-4"/>
          <w:sz w:val="32"/>
          <w:szCs w:val="32"/>
        </w:rPr>
        <w:t>年全年学校正常运转所需的办公费、印刷费、电费、网费、电话费、物业服务费等支出；⑤项目的产出成本，通过设置经济成本，项目预算控制率控制该项目的支出成本，项目实际支出</w:t>
      </w:r>
      <w:r>
        <w:rPr>
          <w:rStyle w:val="ad"/>
          <w:rFonts w:eastAsia="楷体" w:hint="eastAsia"/>
          <w:b w:val="0"/>
          <w:bCs w:val="0"/>
          <w:spacing w:val="-4"/>
          <w:sz w:val="32"/>
          <w:szCs w:val="32"/>
        </w:rPr>
        <w:t>185.38</w:t>
      </w:r>
      <w:r>
        <w:rPr>
          <w:rStyle w:val="ad"/>
          <w:rFonts w:eastAsia="楷体" w:hint="eastAsia"/>
          <w:b w:val="0"/>
          <w:bCs w:val="0"/>
          <w:spacing w:val="-4"/>
          <w:sz w:val="32"/>
          <w:szCs w:val="32"/>
        </w:rPr>
        <w:t>万元，成本控制率约为</w:t>
      </w:r>
      <w:r>
        <w:rPr>
          <w:rStyle w:val="ad"/>
          <w:rFonts w:eastAsia="楷体" w:hint="eastAsia"/>
          <w:b w:val="0"/>
          <w:bCs w:val="0"/>
          <w:spacing w:val="-4"/>
          <w:sz w:val="32"/>
          <w:szCs w:val="32"/>
        </w:rPr>
        <w:t>95.14%</w:t>
      </w:r>
      <w:r>
        <w:rPr>
          <w:rStyle w:val="ad"/>
          <w:rFonts w:eastAsia="楷体" w:hint="eastAsia"/>
          <w:b w:val="0"/>
          <w:bCs w:val="0"/>
          <w:spacing w:val="-4"/>
          <w:sz w:val="32"/>
          <w:szCs w:val="32"/>
        </w:rPr>
        <w:t>，无超支情况。</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4</w:t>
      </w:r>
      <w:r>
        <w:rPr>
          <w:rStyle w:val="ad"/>
          <w:rFonts w:eastAsia="楷体" w:hint="eastAsia"/>
          <w:b w:val="0"/>
          <w:bCs w:val="0"/>
          <w:spacing w:val="-4"/>
          <w:sz w:val="32"/>
          <w:szCs w:val="32"/>
        </w:rPr>
        <w:t>）取得的效益情况：我校通过设置社会效益指标“提升学生</w:t>
      </w:r>
      <w:r>
        <w:rPr>
          <w:rStyle w:val="ad"/>
          <w:rFonts w:eastAsia="楷体" w:hint="eastAsia"/>
          <w:b w:val="0"/>
          <w:bCs w:val="0"/>
          <w:spacing w:val="-4"/>
          <w:sz w:val="32"/>
          <w:szCs w:val="32"/>
        </w:rPr>
        <w:lastRenderedPageBreak/>
        <w:t>综合素质”，反映该项目的实施有效提高学校硬件办学设施，优化了校园环境，明显改善办学条件，合理配置教育资源，推动了学校义务教育的均衡发展。通过设置评价指标“提高社会服务发展能力”，有效改善我校硬件设施及校舍建设，给学生提供了更好的学习和生活环境。使我校能够更好地为义务教育阶段初中教育的学生们提供服务，从而提高了我校社会发展能力。项目的满意度指标，我校通过设立“学生满意度”指标检验项目实施的效果。</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5</w:t>
      </w:r>
      <w:r>
        <w:rPr>
          <w:rStyle w:val="ad"/>
          <w:rFonts w:eastAsia="楷体" w:hint="eastAsia"/>
          <w:b w:val="0"/>
          <w:bCs w:val="0"/>
          <w:spacing w:val="-4"/>
          <w:sz w:val="32"/>
          <w:szCs w:val="32"/>
        </w:rPr>
        <w:t>）主要经验及做法：在本年度我校城乡义务教育补助经费公用经费使用过程中，精准规划与科学预算是关键特色举措。为保障学校各项教育教学活动的顺利开展，年初各学校依据学生数量、教学计划及设施状况等实际情况，严格按照相关标准，对公用经费进行细致规划。在预算编制时，采用零基预算方法，对每一项支出进行重新评估，摒弃以往不合理的开支惯性，确保资金分配合理、科学。这种做法使我们深刻领悟到，科学合理的预算规划是高效使用公用经费的前提，能够保障有限资金用在刀刃上，为学校教育教学工作提供坚实的资金保障。</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6</w:t>
      </w:r>
      <w:r>
        <w:rPr>
          <w:rStyle w:val="ad"/>
          <w:rFonts w:eastAsia="楷体" w:hint="eastAsia"/>
          <w:b w:val="0"/>
          <w:bCs w:val="0"/>
          <w:spacing w:val="-4"/>
          <w:sz w:val="32"/>
          <w:szCs w:val="32"/>
        </w:rPr>
        <w:t>）存在的问题及原因分析：随着教育教学改革的推进，学校对信息化教学设备、特色课程开发等方面的需求不断增加，但公用经费增长幅度有限，难以满足实际需求。由于资金不足，项目无法顺利实施。造成这一问题的主要原因是教育发展速度较快，新的教育需求不断涌现，而公用经费的投入机制相对滞后，未能及时根据教育实际需求进行调整和增长。</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br/>
      </w:r>
      <w:r>
        <w:rPr>
          <w:rStyle w:val="ad"/>
          <w:rFonts w:eastAsia="楷体" w:hint="eastAsia"/>
          <w:b w:val="0"/>
          <w:bCs w:val="0"/>
          <w:spacing w:val="-4"/>
          <w:sz w:val="32"/>
          <w:szCs w:val="32"/>
        </w:rPr>
        <w:t>（</w:t>
      </w:r>
      <w:r>
        <w:rPr>
          <w:rStyle w:val="ad"/>
          <w:rFonts w:eastAsia="楷体" w:hint="eastAsia"/>
          <w:b w:val="0"/>
          <w:bCs w:val="0"/>
          <w:spacing w:val="-4"/>
          <w:sz w:val="32"/>
          <w:szCs w:val="32"/>
        </w:rPr>
        <w:t>7</w:t>
      </w:r>
      <w:r>
        <w:rPr>
          <w:rStyle w:val="ad"/>
          <w:rFonts w:eastAsia="楷体" w:hint="eastAsia"/>
          <w:b w:val="0"/>
          <w:bCs w:val="0"/>
          <w:spacing w:val="-4"/>
          <w:sz w:val="32"/>
          <w:szCs w:val="32"/>
        </w:rPr>
        <w:t>）综合性价结论：综上所述，本次项目绩效自评对</w:t>
      </w:r>
      <w:r>
        <w:rPr>
          <w:rStyle w:val="ad"/>
          <w:rFonts w:eastAsia="楷体" w:hint="eastAsia"/>
          <w:b w:val="0"/>
          <w:bCs w:val="0"/>
          <w:spacing w:val="-4"/>
          <w:sz w:val="32"/>
          <w:szCs w:val="32"/>
        </w:rPr>
        <w:t>2024</w:t>
      </w:r>
      <w:r>
        <w:rPr>
          <w:rStyle w:val="ad"/>
          <w:rFonts w:eastAsia="楷体" w:hint="eastAsia"/>
          <w:b w:val="0"/>
          <w:bCs w:val="0"/>
          <w:spacing w:val="-4"/>
          <w:sz w:val="32"/>
          <w:szCs w:val="32"/>
        </w:rPr>
        <w:t>年乌财科教【</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167</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关于提前下达</w:t>
      </w:r>
      <w:r>
        <w:rPr>
          <w:rStyle w:val="ad"/>
          <w:rFonts w:eastAsia="楷体" w:hint="eastAsia"/>
          <w:b w:val="0"/>
          <w:bCs w:val="0"/>
          <w:spacing w:val="-4"/>
          <w:sz w:val="32"/>
          <w:szCs w:val="32"/>
        </w:rPr>
        <w:t>2024</w:t>
      </w:r>
      <w:r>
        <w:rPr>
          <w:rStyle w:val="ad"/>
          <w:rFonts w:eastAsia="楷体" w:hint="eastAsia"/>
          <w:b w:val="0"/>
          <w:bCs w:val="0"/>
          <w:spacing w:val="-4"/>
          <w:sz w:val="32"/>
          <w:szCs w:val="32"/>
        </w:rPr>
        <w:t>年中央城乡义务教育补助经费（小学公用</w:t>
      </w:r>
      <w:r>
        <w:rPr>
          <w:rStyle w:val="ad"/>
          <w:rFonts w:eastAsia="楷体" w:hint="eastAsia"/>
          <w:b w:val="0"/>
          <w:bCs w:val="0"/>
          <w:spacing w:val="-4"/>
          <w:sz w:val="32"/>
          <w:szCs w:val="32"/>
        </w:rPr>
        <w:t>)</w:t>
      </w:r>
      <w:r>
        <w:rPr>
          <w:rStyle w:val="ad"/>
          <w:rFonts w:eastAsia="楷体" w:hint="eastAsia"/>
          <w:b w:val="0"/>
          <w:bCs w:val="0"/>
          <w:spacing w:val="-4"/>
          <w:sz w:val="32"/>
          <w:szCs w:val="32"/>
        </w:rPr>
        <w:t>进行客观评价，最终评分结果为：总分为</w:t>
      </w:r>
      <w:r>
        <w:rPr>
          <w:rStyle w:val="ad"/>
          <w:rFonts w:eastAsia="楷体" w:hint="eastAsia"/>
          <w:b w:val="0"/>
          <w:bCs w:val="0"/>
          <w:spacing w:val="-4"/>
          <w:sz w:val="32"/>
          <w:szCs w:val="32"/>
        </w:rPr>
        <w:t>99.27</w:t>
      </w:r>
      <w:r>
        <w:rPr>
          <w:rStyle w:val="ad"/>
          <w:rFonts w:eastAsia="楷体" w:hint="eastAsia"/>
          <w:b w:val="0"/>
          <w:bCs w:val="0"/>
          <w:spacing w:val="-4"/>
          <w:sz w:val="32"/>
          <w:szCs w:val="32"/>
        </w:rPr>
        <w:t>分，绩效评级为“优”</w:t>
      </w:r>
      <w:r>
        <w:rPr>
          <w:rStyle w:val="ad"/>
          <w:rFonts w:eastAsia="楷体" w:hint="eastAsia"/>
          <w:b w:val="0"/>
          <w:bCs w:val="0"/>
          <w:spacing w:val="-4"/>
          <w:sz w:val="32"/>
          <w:szCs w:val="32"/>
        </w:rPr>
        <w:t>[</w:t>
      </w:r>
      <w:r>
        <w:rPr>
          <w:rStyle w:val="ad"/>
          <w:rFonts w:eastAsia="楷体" w:hint="eastAsia"/>
          <w:b w:val="0"/>
          <w:bCs w:val="0"/>
          <w:spacing w:val="-4"/>
          <w:sz w:val="32"/>
          <w:szCs w:val="32"/>
        </w:rPr>
        <w:t>本次绩效评价结果实施百分制和四级分类，其中</w:t>
      </w:r>
      <w:r>
        <w:rPr>
          <w:rStyle w:val="ad"/>
          <w:rFonts w:eastAsia="楷体" w:hint="eastAsia"/>
          <w:b w:val="0"/>
          <w:bCs w:val="0"/>
          <w:spacing w:val="-4"/>
          <w:sz w:val="32"/>
          <w:szCs w:val="32"/>
        </w:rPr>
        <w:t>90</w:t>
      </w:r>
      <w:r>
        <w:rPr>
          <w:rStyle w:val="ad"/>
          <w:rFonts w:eastAsia="楷体" w:hint="eastAsia"/>
          <w:b w:val="0"/>
          <w:bCs w:val="0"/>
          <w:spacing w:val="-4"/>
          <w:sz w:val="32"/>
          <w:szCs w:val="32"/>
        </w:rPr>
        <w:t>（含）</w:t>
      </w:r>
      <w:r>
        <w:rPr>
          <w:rStyle w:val="ad"/>
          <w:rFonts w:eastAsia="楷体" w:hint="eastAsia"/>
          <w:b w:val="0"/>
          <w:bCs w:val="0"/>
          <w:spacing w:val="-4"/>
          <w:sz w:val="32"/>
          <w:szCs w:val="32"/>
        </w:rPr>
        <w:t>-100</w:t>
      </w:r>
      <w:r>
        <w:rPr>
          <w:rStyle w:val="ad"/>
          <w:rFonts w:eastAsia="楷体" w:hint="eastAsia"/>
          <w:b w:val="0"/>
          <w:bCs w:val="0"/>
          <w:spacing w:val="-4"/>
          <w:sz w:val="32"/>
          <w:szCs w:val="32"/>
        </w:rPr>
        <w:t>分为优、</w:t>
      </w:r>
      <w:r>
        <w:rPr>
          <w:rStyle w:val="ad"/>
          <w:rFonts w:eastAsia="楷体" w:hint="eastAsia"/>
          <w:b w:val="0"/>
          <w:bCs w:val="0"/>
          <w:spacing w:val="-4"/>
          <w:sz w:val="32"/>
          <w:szCs w:val="32"/>
        </w:rPr>
        <w:t>80</w:t>
      </w:r>
      <w:r>
        <w:rPr>
          <w:rStyle w:val="ad"/>
          <w:rFonts w:eastAsia="楷体" w:hint="eastAsia"/>
          <w:b w:val="0"/>
          <w:bCs w:val="0"/>
          <w:spacing w:val="-4"/>
          <w:sz w:val="32"/>
          <w:szCs w:val="32"/>
        </w:rPr>
        <w:t>（含）</w:t>
      </w:r>
      <w:r>
        <w:rPr>
          <w:rStyle w:val="ad"/>
          <w:rFonts w:eastAsia="楷体" w:hint="eastAsia"/>
          <w:b w:val="0"/>
          <w:bCs w:val="0"/>
          <w:spacing w:val="-4"/>
          <w:sz w:val="32"/>
          <w:szCs w:val="32"/>
        </w:rPr>
        <w:t>-90</w:t>
      </w:r>
      <w:r>
        <w:rPr>
          <w:rStyle w:val="ad"/>
          <w:rFonts w:eastAsia="楷体" w:hint="eastAsia"/>
          <w:b w:val="0"/>
          <w:bCs w:val="0"/>
          <w:spacing w:val="-4"/>
          <w:sz w:val="32"/>
          <w:szCs w:val="32"/>
        </w:rPr>
        <w:t>分为良、</w:t>
      </w:r>
      <w:r>
        <w:rPr>
          <w:rStyle w:val="ad"/>
          <w:rFonts w:eastAsia="楷体" w:hint="eastAsia"/>
          <w:b w:val="0"/>
          <w:bCs w:val="0"/>
          <w:spacing w:val="-4"/>
          <w:sz w:val="32"/>
          <w:szCs w:val="32"/>
        </w:rPr>
        <w:t>70</w:t>
      </w:r>
      <w:r>
        <w:rPr>
          <w:rStyle w:val="ad"/>
          <w:rFonts w:eastAsia="楷体" w:hint="eastAsia"/>
          <w:b w:val="0"/>
          <w:bCs w:val="0"/>
          <w:spacing w:val="-4"/>
          <w:sz w:val="32"/>
          <w:szCs w:val="32"/>
        </w:rPr>
        <w:t>（含）</w:t>
      </w:r>
      <w:r>
        <w:rPr>
          <w:rStyle w:val="ad"/>
          <w:rFonts w:eastAsia="楷体" w:hint="eastAsia"/>
          <w:b w:val="0"/>
          <w:bCs w:val="0"/>
          <w:spacing w:val="-4"/>
          <w:sz w:val="32"/>
          <w:szCs w:val="32"/>
        </w:rPr>
        <w:t>-80</w:t>
      </w:r>
      <w:r>
        <w:rPr>
          <w:rStyle w:val="ad"/>
          <w:rFonts w:eastAsia="楷体" w:hint="eastAsia"/>
          <w:b w:val="0"/>
          <w:bCs w:val="0"/>
          <w:spacing w:val="-4"/>
          <w:sz w:val="32"/>
          <w:szCs w:val="32"/>
        </w:rPr>
        <w:t>分为中、</w:t>
      </w:r>
      <w:r>
        <w:rPr>
          <w:rStyle w:val="ad"/>
          <w:rFonts w:eastAsia="楷体" w:hint="eastAsia"/>
          <w:b w:val="0"/>
          <w:bCs w:val="0"/>
          <w:spacing w:val="-4"/>
          <w:sz w:val="32"/>
          <w:szCs w:val="32"/>
        </w:rPr>
        <w:t>70</w:t>
      </w:r>
      <w:r>
        <w:rPr>
          <w:rStyle w:val="ad"/>
          <w:rFonts w:eastAsia="楷体" w:hint="eastAsia"/>
          <w:b w:val="0"/>
          <w:bCs w:val="0"/>
          <w:spacing w:val="-4"/>
          <w:sz w:val="32"/>
          <w:szCs w:val="32"/>
        </w:rPr>
        <w:t>分以下为差。</w:t>
      </w:r>
      <w:r>
        <w:rPr>
          <w:rStyle w:val="ad"/>
          <w:rFonts w:eastAsia="楷体" w:hint="eastAsia"/>
          <w:b w:val="0"/>
          <w:bCs w:val="0"/>
          <w:spacing w:val="-4"/>
          <w:sz w:val="32"/>
          <w:szCs w:val="32"/>
        </w:rPr>
        <w:t>]</w:t>
      </w:r>
      <w:r>
        <w:rPr>
          <w:rStyle w:val="ad"/>
          <w:rFonts w:eastAsia="楷体" w:hint="eastAsia"/>
          <w:b w:val="0"/>
          <w:bCs w:val="0"/>
          <w:spacing w:val="-4"/>
          <w:sz w:val="32"/>
          <w:szCs w:val="32"/>
        </w:rPr>
        <w:t>。</w:t>
      </w:r>
    </w:p>
    <w:p w14:paraId="6E7171F1" w14:textId="77777777" w:rsidR="008F60E7"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（二）绩效评价原则、评价指标体系、评价方法、评价标准</w:t>
      </w:r>
    </w:p>
    <w:p w14:paraId="112D23CA" w14:textId="77777777" w:rsidR="008F60E7"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（二）绩效评价原则、评价指标体系、评价方法、评价标准</w:t>
      </w:r>
      <w:r>
        <w:rPr>
          <w:rStyle w:val="ad"/>
          <w:rFonts w:eastAsia="楷体" w:hint="eastAsia"/>
          <w:b w:val="0"/>
          <w:bCs w:val="0"/>
          <w:spacing w:val="-4"/>
          <w:sz w:val="32"/>
          <w:szCs w:val="32"/>
        </w:rPr>
        <w:br/>
        <w:t xml:space="preserve">1. </w:t>
      </w:r>
      <w:r>
        <w:rPr>
          <w:rStyle w:val="ad"/>
          <w:rFonts w:eastAsia="楷体" w:hint="eastAsia"/>
          <w:b w:val="0"/>
          <w:bCs w:val="0"/>
          <w:spacing w:val="-4"/>
          <w:sz w:val="32"/>
          <w:szCs w:val="32"/>
        </w:rPr>
        <w:t>评价原则</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）科学公正。绩效评价应当运用科学合理的方法，按照规范的程序，对项目绩效进行客观、公正的反映。</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）激励约束。绩效评价结果应与预算安排、政策调整、改进管理实质性挂钩，体现奖优罚劣和激励相容导向，有效要安排、低效要压减、无效要问责。</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4</w:t>
      </w:r>
      <w:r>
        <w:rPr>
          <w:rStyle w:val="ad"/>
          <w:rFonts w:eastAsia="楷体" w:hint="eastAsia"/>
          <w:b w:val="0"/>
          <w:bCs w:val="0"/>
          <w:spacing w:val="-4"/>
          <w:sz w:val="32"/>
          <w:szCs w:val="32"/>
        </w:rPr>
        <w:t>）公开透明。绩效评价结果应依法依规公开，并自觉接受社</w:t>
      </w:r>
      <w:r>
        <w:rPr>
          <w:rStyle w:val="ad"/>
          <w:rFonts w:eastAsia="楷体" w:hint="eastAsia"/>
          <w:b w:val="0"/>
          <w:bCs w:val="0"/>
          <w:spacing w:val="-4"/>
          <w:sz w:val="32"/>
          <w:szCs w:val="32"/>
        </w:rPr>
        <w:lastRenderedPageBreak/>
        <w:t>会监督。</w:t>
      </w:r>
      <w:r>
        <w:rPr>
          <w:rStyle w:val="ad"/>
          <w:rFonts w:eastAsia="楷体" w:hint="eastAsia"/>
          <w:b w:val="0"/>
          <w:bCs w:val="0"/>
          <w:spacing w:val="-4"/>
          <w:sz w:val="32"/>
          <w:szCs w:val="32"/>
        </w:rPr>
        <w:br/>
      </w:r>
      <w:r>
        <w:rPr>
          <w:rStyle w:val="ad"/>
          <w:rFonts w:eastAsia="楷体" w:hint="eastAsia"/>
          <w:b w:val="0"/>
          <w:bCs w:val="0"/>
          <w:spacing w:val="-4"/>
          <w:sz w:val="32"/>
          <w:szCs w:val="32"/>
        </w:rPr>
        <w:br/>
        <w:t xml:space="preserve">2. </w:t>
      </w:r>
      <w:r>
        <w:rPr>
          <w:rStyle w:val="ad"/>
          <w:rFonts w:eastAsia="楷体" w:hint="eastAsia"/>
          <w:b w:val="0"/>
          <w:bCs w:val="0"/>
          <w:spacing w:val="-4"/>
          <w:sz w:val="32"/>
          <w:szCs w:val="32"/>
        </w:rPr>
        <w:t>评价指标体系</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绩效评价指标体系作为衡量绩效目标实现程度的考核工具，一般遵循以下原则：</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）相关性原则：绩效评价指标应当与绩效目标有直接的联系，能够恰当反映目标的实现程度。</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）重要性原则：应当优先使用最具评价对象代表性、最能反映评价要求的核心指标。</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）可比性原则：对同类评价对象要设定共性的绩效评价指标，以便于评价结果可以相互比较。</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4</w:t>
      </w:r>
      <w:r>
        <w:rPr>
          <w:rStyle w:val="ad"/>
          <w:rFonts w:eastAsia="楷体" w:hint="eastAsia"/>
          <w:b w:val="0"/>
          <w:bCs w:val="0"/>
          <w:spacing w:val="-4"/>
          <w:sz w:val="32"/>
          <w:szCs w:val="32"/>
        </w:rPr>
        <w:t>）系统性原则：绩效评价指标的设置应当将定量指标与定性指标相结合，能系统反映财政支出所产生的社会效益、经济效益和可持续影响等。</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5</w:t>
      </w:r>
      <w:r>
        <w:rPr>
          <w:rStyle w:val="ad"/>
          <w:rFonts w:eastAsia="楷体" w:hint="eastAsia"/>
          <w:b w:val="0"/>
          <w:bCs w:val="0"/>
          <w:spacing w:val="-4"/>
          <w:sz w:val="32"/>
          <w:szCs w:val="32"/>
        </w:rPr>
        <w:t>）经济性原则：绩效评价指标设计应当通俗易懂、简便易行，数据的获得应当考虑现实条件和可操作性，符合成本效益原则。</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本项目的评价指标体系建立如表</w:t>
      </w:r>
      <w:r>
        <w:rPr>
          <w:rStyle w:val="ad"/>
          <w:rFonts w:eastAsia="楷体" w:hint="eastAsia"/>
          <w:b w:val="0"/>
          <w:bCs w:val="0"/>
          <w:spacing w:val="-4"/>
          <w:sz w:val="32"/>
          <w:szCs w:val="32"/>
        </w:rPr>
        <w:t>2-1</w:t>
      </w:r>
      <w:r>
        <w:rPr>
          <w:rStyle w:val="ad"/>
          <w:rFonts w:eastAsia="楷体" w:hint="eastAsia"/>
          <w:b w:val="0"/>
          <w:bCs w:val="0"/>
          <w:spacing w:val="-4"/>
          <w:sz w:val="32"/>
          <w:szCs w:val="32"/>
        </w:rPr>
        <w:t>所示。</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br/>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表</w:t>
      </w:r>
      <w:r>
        <w:rPr>
          <w:rStyle w:val="ad"/>
          <w:rFonts w:eastAsia="楷体" w:hint="eastAsia"/>
          <w:b w:val="0"/>
          <w:bCs w:val="0"/>
          <w:spacing w:val="-4"/>
          <w:sz w:val="32"/>
          <w:szCs w:val="32"/>
        </w:rPr>
        <w:t xml:space="preserve">2-1 </w:t>
      </w:r>
      <w:r>
        <w:rPr>
          <w:rStyle w:val="ad"/>
          <w:rFonts w:eastAsia="楷体" w:hint="eastAsia"/>
          <w:b w:val="0"/>
          <w:bCs w:val="0"/>
          <w:spacing w:val="-4"/>
          <w:sz w:val="32"/>
          <w:szCs w:val="32"/>
        </w:rPr>
        <w:t>项目支出绩效评价指标体系</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一级指标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二级指标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三级指标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指标解释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指标说明</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决策</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项目立项</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立项依据</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充分性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项目立项是否符合法律法规、相关政策、发展规划以及部门职责，用以反映和考核项目立项依据情况。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①项目立项是否符合国家法律法规、国民经济发展规划和相关政策；</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②项目立项是否符合行业发展规划和政策要求；</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③项目立项是否与部门职责范围相符，属于部门履职所需；</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④项目是否属于公共财政支持范围，是否符合中央、地方事权支出责任划分原则；</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⑤项目是否与相关部门同类项目或部门内部相关项目重复。</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立项程序</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规范性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项目申请、设立过程是否符合相关要求，用以反映和考核项目立项的规范情况。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①项目是否按照规定的程序申请设立；</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②审批文件、材料是否符合相关要求；</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③事前是否已经过必要的可行性研究、专家论证、风险评估、绩效评估、集体决策。</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绩效目标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绩效目标</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合理性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项目所设定的绩效目标是否依据充分，是否符合客观实际，用以反映和考核项目绩效目标与项目实施的相符情况。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（如未设定预算绩效目标，也可考核其他工作任务目标）</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①项目是否有绩效目标；</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②项目绩效目标与实际工作内容是否具有相关性；</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③项目预期产出效益和效果是否符合正常的业绩水平；</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br/>
      </w:r>
      <w:r>
        <w:rPr>
          <w:rStyle w:val="ad"/>
          <w:rFonts w:eastAsia="楷体" w:hint="eastAsia"/>
          <w:b w:val="0"/>
          <w:bCs w:val="0"/>
          <w:spacing w:val="-4"/>
          <w:sz w:val="32"/>
          <w:szCs w:val="32"/>
        </w:rPr>
        <w:t>④是否与预算确定的项目投资额或资金量相匹配。</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决策</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绩效目标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绩效指标</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明确性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依据绩效目标设定的绩效指标是否清晰、细化、可衡量等，用以反映和考核项目绩效目标的明细化情况。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①是否将项目绩效目标细化分解为具体的绩效指标；</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②是否通过清晰、可衡量的指标值予以体现；</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③是否与项目目标任务数或计划数相对应。</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资金投入</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预算编制</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科学性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项目预算编制是否经过科学论证、有明确标准，资金额度与年度目标是否相适应，用以反映和考核项目预算编制的科学性、合理性情况。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①预算编制是否经过科学论证；</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②预算内容与项目内容是否匹配；</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③预算额度测算依据是否充分，是否按照标准编制；</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br/>
      </w:r>
      <w:r>
        <w:rPr>
          <w:rStyle w:val="ad"/>
          <w:rFonts w:eastAsia="楷体" w:hint="eastAsia"/>
          <w:b w:val="0"/>
          <w:bCs w:val="0"/>
          <w:spacing w:val="-4"/>
          <w:sz w:val="32"/>
          <w:szCs w:val="32"/>
        </w:rPr>
        <w:t>④预算确定的项目投资额或资金量是否与工作任务相匹配。</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资金分配</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合理性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项目预算资金分配是否有测算依据，与补助单位或地方实际是否相适应，用以反映和考核项目预算资金分配的科学性、合理性情况。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①预算资金分配依据是否充分；</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②资金分配额度是否合理，与项目单位或地方实际是否相适应。</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过程</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资金管理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资金到位率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实际到位资金与预算资金的比率，用以反映和考核资金落实情况对项目实施的总体保障程度。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资金到位率</w:t>
      </w:r>
      <w:r>
        <w:rPr>
          <w:rStyle w:val="ad"/>
          <w:rFonts w:eastAsia="楷体" w:hint="eastAsia"/>
          <w:b w:val="0"/>
          <w:bCs w:val="0"/>
          <w:spacing w:val="-4"/>
          <w:sz w:val="32"/>
          <w:szCs w:val="32"/>
        </w:rPr>
        <w:t>=</w:t>
      </w:r>
      <w:r>
        <w:rPr>
          <w:rStyle w:val="ad"/>
          <w:rFonts w:eastAsia="楷体" w:hint="eastAsia"/>
          <w:b w:val="0"/>
          <w:bCs w:val="0"/>
          <w:spacing w:val="-4"/>
          <w:sz w:val="32"/>
          <w:szCs w:val="32"/>
        </w:rPr>
        <w:t>（实际到位资金</w:t>
      </w:r>
      <w:r>
        <w:rPr>
          <w:rStyle w:val="ad"/>
          <w:rFonts w:eastAsia="楷体" w:hint="eastAsia"/>
          <w:b w:val="0"/>
          <w:bCs w:val="0"/>
          <w:spacing w:val="-4"/>
          <w:sz w:val="32"/>
          <w:szCs w:val="32"/>
        </w:rPr>
        <w:t>/</w:t>
      </w:r>
      <w:r>
        <w:rPr>
          <w:rStyle w:val="ad"/>
          <w:rFonts w:eastAsia="楷体" w:hint="eastAsia"/>
          <w:b w:val="0"/>
          <w:bCs w:val="0"/>
          <w:spacing w:val="-4"/>
          <w:sz w:val="32"/>
          <w:szCs w:val="32"/>
        </w:rPr>
        <w:t>预算资金）×</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实际到位资金：一定时期（本年度或项目期）内落实到具体项目的资金。</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预算资金：一定时期（本年度或项目期）内预算安排到具体项目的资金。</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预算执行率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项目预算资金是否按照计划执行，用以反映或考核项目预算执行情况。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预算执行率</w:t>
      </w:r>
      <w:r>
        <w:rPr>
          <w:rStyle w:val="ad"/>
          <w:rFonts w:eastAsia="楷体" w:hint="eastAsia"/>
          <w:b w:val="0"/>
          <w:bCs w:val="0"/>
          <w:spacing w:val="-4"/>
          <w:sz w:val="32"/>
          <w:szCs w:val="32"/>
        </w:rPr>
        <w:t>=</w:t>
      </w:r>
      <w:r>
        <w:rPr>
          <w:rStyle w:val="ad"/>
          <w:rFonts w:eastAsia="楷体" w:hint="eastAsia"/>
          <w:b w:val="0"/>
          <w:bCs w:val="0"/>
          <w:spacing w:val="-4"/>
          <w:sz w:val="32"/>
          <w:szCs w:val="32"/>
        </w:rPr>
        <w:t>（实际支出资金</w:t>
      </w:r>
      <w:r>
        <w:rPr>
          <w:rStyle w:val="ad"/>
          <w:rFonts w:eastAsia="楷体" w:hint="eastAsia"/>
          <w:b w:val="0"/>
          <w:bCs w:val="0"/>
          <w:spacing w:val="-4"/>
          <w:sz w:val="32"/>
          <w:szCs w:val="32"/>
        </w:rPr>
        <w:t>/</w:t>
      </w:r>
      <w:r>
        <w:rPr>
          <w:rStyle w:val="ad"/>
          <w:rFonts w:eastAsia="楷体" w:hint="eastAsia"/>
          <w:b w:val="0"/>
          <w:bCs w:val="0"/>
          <w:spacing w:val="-4"/>
          <w:sz w:val="32"/>
          <w:szCs w:val="32"/>
        </w:rPr>
        <w:t>实际到位资</w:t>
      </w:r>
      <w:r>
        <w:rPr>
          <w:rStyle w:val="ad"/>
          <w:rFonts w:eastAsia="楷体" w:hint="eastAsia"/>
          <w:b w:val="0"/>
          <w:bCs w:val="0"/>
          <w:spacing w:val="-4"/>
          <w:sz w:val="32"/>
          <w:szCs w:val="32"/>
        </w:rPr>
        <w:lastRenderedPageBreak/>
        <w:t>金）×</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实际支出资金：一定时期（本年度或项目期）内项目实际拨付的资金。</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过程</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资金管理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资金使用</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合规性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项目资金使用是否符合相关的财务管理制度规定，用以反映和考核项目资金的规范运行情况。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①是否符合国家财经法规和财务管理制度以及有关专项资金管理办法的规定；</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②资金的拨付是否有完整的审批程序和手续；</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③是否符合项目预算批复或合同规定的用途；</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④是否存在截留、挤占、挪用、虚列支出等情况。</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组织实施</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管理制度</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健全性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项目实施单位的财务和业务管理制度是否健全，用以反映和考核财务和业务管理制度对项目顺利实施的保障情况。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①是否已制定或具有相应的财务和业务管理制度；</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②财务和业务管理制度是否合法、合规、完整。</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制度执行</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有效性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项目实施是否符合相关管理规定，用以反映和考核相关管理制度的有效执行情况。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①是否遵守相关法律法规和相关管理规定；</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②项目调整及支出调整手续是否完备；</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③项目合同书、验收报告、技术鉴定等资料是否齐全并及时归档；</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④项目实施的人员条件、场地设备、信息支撑等是否落实到位。</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产出</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产出数量</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学校供暖面积</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项目实施的实际产出数与计划产出数的比率，用以反映和考核项目产出数量目标的实现程度。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学校供暖面积为热力公司合同面积数。</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产出质量</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学校全年正常运转率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项目完成的质量达标产出数与实际产出数的比率，用以反映和考核项目产出质量目标的实现程</w:t>
      </w:r>
      <w:r>
        <w:rPr>
          <w:rStyle w:val="ad"/>
          <w:rFonts w:eastAsia="楷体" w:hint="eastAsia"/>
          <w:b w:val="0"/>
          <w:bCs w:val="0"/>
          <w:spacing w:val="-4"/>
          <w:sz w:val="32"/>
          <w:szCs w:val="32"/>
        </w:rPr>
        <w:lastRenderedPageBreak/>
        <w:t>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学校供暖覆盖率是否覆盖学校正常上课、办公区域供暖面积。</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学校全年正常运转率是否能够保证学校正常开展教学工作。</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学校供暖覆盖率</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产出时效</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项目完成时间</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项目实际完成时间与计划完成时间的比较，用以反映和考核项目产出时效目标的实现程度。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实际完成时间：该项目完成时间为</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w:t>
      </w:r>
      <w:r>
        <w:rPr>
          <w:rStyle w:val="ad"/>
          <w:rFonts w:eastAsia="楷体" w:hint="eastAsia"/>
          <w:b w:val="0"/>
          <w:bCs w:val="0"/>
          <w:spacing w:val="-4"/>
          <w:sz w:val="32"/>
          <w:szCs w:val="32"/>
        </w:rPr>
        <w:t>月</w:t>
      </w:r>
      <w:r>
        <w:rPr>
          <w:rStyle w:val="ad"/>
          <w:rFonts w:eastAsia="楷体" w:hint="eastAsia"/>
          <w:b w:val="0"/>
          <w:bCs w:val="0"/>
          <w:spacing w:val="-4"/>
          <w:sz w:val="32"/>
          <w:szCs w:val="32"/>
        </w:rPr>
        <w:t>-12</w:t>
      </w:r>
      <w:r>
        <w:rPr>
          <w:rStyle w:val="ad"/>
          <w:rFonts w:eastAsia="楷体" w:hint="eastAsia"/>
          <w:b w:val="0"/>
          <w:bCs w:val="0"/>
          <w:spacing w:val="-4"/>
          <w:sz w:val="32"/>
          <w:szCs w:val="32"/>
        </w:rPr>
        <w:t>月。</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计划完成时间：按照项目实施计划或相关规定完成该项目所需的时间。</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产出成本</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资金拨付成本控制率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全年资金执行数与全年预算安排数比率，用以反映和考核公用经费的成本拨付情况。</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资金拨付成本控制率</w:t>
      </w:r>
      <w:r>
        <w:rPr>
          <w:rStyle w:val="ad"/>
          <w:rFonts w:eastAsia="楷体" w:hint="eastAsia"/>
          <w:b w:val="0"/>
          <w:bCs w:val="0"/>
          <w:spacing w:val="-4"/>
          <w:sz w:val="32"/>
          <w:szCs w:val="32"/>
        </w:rPr>
        <w:t>=</w:t>
      </w:r>
      <w:r>
        <w:rPr>
          <w:rStyle w:val="ad"/>
          <w:rFonts w:eastAsia="楷体" w:hint="eastAsia"/>
          <w:b w:val="0"/>
          <w:bCs w:val="0"/>
          <w:spacing w:val="-4"/>
          <w:sz w:val="32"/>
          <w:szCs w:val="32"/>
        </w:rPr>
        <w:t>全年执行数</w:t>
      </w:r>
      <w:r>
        <w:rPr>
          <w:rStyle w:val="ad"/>
          <w:rFonts w:eastAsia="楷体" w:hint="eastAsia"/>
          <w:b w:val="0"/>
          <w:bCs w:val="0"/>
          <w:spacing w:val="-4"/>
          <w:sz w:val="32"/>
          <w:szCs w:val="32"/>
        </w:rPr>
        <w:t>/</w:t>
      </w:r>
      <w:r>
        <w:rPr>
          <w:rStyle w:val="ad"/>
          <w:rFonts w:eastAsia="楷体" w:hint="eastAsia"/>
          <w:b w:val="0"/>
          <w:bCs w:val="0"/>
          <w:spacing w:val="-4"/>
          <w:sz w:val="32"/>
          <w:szCs w:val="32"/>
        </w:rPr>
        <w:t>全年预算数，比率小于</w:t>
      </w:r>
      <w:r>
        <w:rPr>
          <w:rStyle w:val="ad"/>
          <w:rFonts w:eastAsia="楷体" w:hint="eastAsia"/>
          <w:b w:val="0"/>
          <w:bCs w:val="0"/>
          <w:spacing w:val="-4"/>
          <w:sz w:val="32"/>
          <w:szCs w:val="32"/>
        </w:rPr>
        <w:t>100%</w:t>
      </w:r>
      <w:r>
        <w:rPr>
          <w:rStyle w:val="ad"/>
          <w:rFonts w:eastAsia="楷体" w:hint="eastAsia"/>
          <w:b w:val="0"/>
          <w:bCs w:val="0"/>
          <w:spacing w:val="-4"/>
          <w:sz w:val="32"/>
          <w:szCs w:val="32"/>
        </w:rPr>
        <w:t>，实际拨付成本得到有效控制。</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效益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社会效益指标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提高社会服务发展力</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项目实施所产生的效益。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项目实施所产生的社会效益。通过单位工作总结，结合我单位实际运转情况分析项目实施所产生的效益。</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提高学生综合素质</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项目实施所产生的效益。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项目实施所产生的</w:t>
      </w:r>
      <w:r>
        <w:rPr>
          <w:rStyle w:val="ad"/>
          <w:rFonts w:eastAsia="楷体" w:hint="eastAsia"/>
          <w:b w:val="0"/>
          <w:bCs w:val="0"/>
          <w:spacing w:val="-4"/>
          <w:sz w:val="32"/>
          <w:szCs w:val="32"/>
        </w:rPr>
        <w:lastRenderedPageBreak/>
        <w:t>社会效益。通过单位工作总结，结合我单位实际运转情况分析项目实施所产生的效益。</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满意度指标完成情况分析</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满意度指标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学生满意度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在校学生对项目实施效果的满意程度。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在校学生是因该项目实施而受到影响的群体或个人，采取社会调查问卷的方式。</w:t>
      </w:r>
      <w:r>
        <w:rPr>
          <w:rStyle w:val="ad"/>
          <w:rFonts w:eastAsia="楷体" w:hint="eastAsia"/>
          <w:b w:val="0"/>
          <w:bCs w:val="0"/>
          <w:spacing w:val="-4"/>
          <w:sz w:val="32"/>
          <w:szCs w:val="32"/>
        </w:rPr>
        <w:br/>
        <w:t xml:space="preserve">3. </w:t>
      </w:r>
      <w:r>
        <w:rPr>
          <w:rStyle w:val="ad"/>
          <w:rFonts w:eastAsia="楷体" w:hint="eastAsia"/>
          <w:b w:val="0"/>
          <w:bCs w:val="0"/>
          <w:spacing w:val="-4"/>
          <w:sz w:val="32"/>
          <w:szCs w:val="32"/>
        </w:rPr>
        <w:t>评价方法</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《关于印发</w:t>
      </w:r>
      <w:r>
        <w:rPr>
          <w:rStyle w:val="ad"/>
          <w:rFonts w:eastAsia="楷体" w:hint="eastAsia"/>
          <w:b w:val="0"/>
          <w:bCs w:val="0"/>
          <w:spacing w:val="-4"/>
          <w:sz w:val="32"/>
          <w:szCs w:val="32"/>
        </w:rPr>
        <w:t>&lt;</w:t>
      </w:r>
      <w:r>
        <w:rPr>
          <w:rStyle w:val="ad"/>
          <w:rFonts w:eastAsia="楷体" w:hint="eastAsia"/>
          <w:b w:val="0"/>
          <w:bCs w:val="0"/>
          <w:spacing w:val="-4"/>
          <w:sz w:val="32"/>
          <w:szCs w:val="32"/>
        </w:rPr>
        <w:t>项目支出绩效评价管理</w:t>
      </w:r>
      <w:proofErr w:type="gramStart"/>
      <w:r>
        <w:rPr>
          <w:rStyle w:val="ad"/>
          <w:rFonts w:eastAsia="楷体" w:hint="eastAsia"/>
          <w:b w:val="0"/>
          <w:bCs w:val="0"/>
          <w:spacing w:val="-4"/>
          <w:sz w:val="32"/>
          <w:szCs w:val="32"/>
        </w:rPr>
        <w:t>办法</w:t>
      </w:r>
      <w:r>
        <w:rPr>
          <w:rStyle w:val="ad"/>
          <w:rFonts w:eastAsia="楷体" w:hint="eastAsia"/>
          <w:b w:val="0"/>
          <w:bCs w:val="0"/>
          <w:spacing w:val="-4"/>
          <w:sz w:val="32"/>
          <w:szCs w:val="32"/>
        </w:rPr>
        <w:t>&gt;</w:t>
      </w:r>
      <w:proofErr w:type="gramEnd"/>
      <w:r>
        <w:rPr>
          <w:rStyle w:val="ad"/>
          <w:rFonts w:eastAsia="楷体" w:hint="eastAsia"/>
          <w:b w:val="0"/>
          <w:bCs w:val="0"/>
          <w:spacing w:val="-4"/>
          <w:sz w:val="32"/>
          <w:szCs w:val="32"/>
        </w:rPr>
        <w:t>的通知》（财预〔</w:t>
      </w:r>
      <w:r>
        <w:rPr>
          <w:rStyle w:val="ad"/>
          <w:rFonts w:eastAsia="楷体" w:hint="eastAsia"/>
          <w:b w:val="0"/>
          <w:bCs w:val="0"/>
          <w:spacing w:val="-4"/>
          <w:sz w:val="32"/>
          <w:szCs w:val="32"/>
        </w:rPr>
        <w:t>2020</w:t>
      </w:r>
      <w:r>
        <w:rPr>
          <w:rStyle w:val="ad"/>
          <w:rFonts w:eastAsia="楷体" w:hint="eastAsia"/>
          <w:b w:val="0"/>
          <w:bCs w:val="0"/>
          <w:spacing w:val="-4"/>
          <w:sz w:val="32"/>
          <w:szCs w:val="32"/>
        </w:rPr>
        <w:t>〕</w:t>
      </w:r>
      <w:r>
        <w:rPr>
          <w:rStyle w:val="ad"/>
          <w:rFonts w:eastAsia="楷体" w:hint="eastAsia"/>
          <w:b w:val="0"/>
          <w:bCs w:val="0"/>
          <w:spacing w:val="-4"/>
          <w:sz w:val="32"/>
          <w:szCs w:val="32"/>
        </w:rPr>
        <w:t>10</w:t>
      </w:r>
      <w:r>
        <w:rPr>
          <w:rStyle w:val="ad"/>
          <w:rFonts w:eastAsia="楷体" w:hint="eastAsia"/>
          <w:b w:val="0"/>
          <w:bCs w:val="0"/>
          <w:spacing w:val="-4"/>
          <w:sz w:val="32"/>
          <w:szCs w:val="32"/>
        </w:rPr>
        <w:t>号）文件指出部门评价的方法主要包括成本效益分析法、比较法、因素分析法、最低成本法、公众评判法、标杆管理法等。</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）成本效益分析法。是指将投入与产出、效益进行关联性分析的方法。</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）比较法。是指将实施情况与绩效目标、历史情况、不同部门和地区同类支出情况进行比较的方法。</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）因素分析法。是指综合分析影响绩效目标实现、实施效果的内外部因素的方法。</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4</w:t>
      </w:r>
      <w:r>
        <w:rPr>
          <w:rStyle w:val="ad"/>
          <w:rFonts w:eastAsia="楷体" w:hint="eastAsia"/>
          <w:b w:val="0"/>
          <w:bCs w:val="0"/>
          <w:spacing w:val="-4"/>
          <w:sz w:val="32"/>
          <w:szCs w:val="32"/>
        </w:rPr>
        <w:t>）最低成本法。是指在绩效目标确定的前提下，成本最小者为优的方法。</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5</w:t>
      </w:r>
      <w:r>
        <w:rPr>
          <w:rStyle w:val="ad"/>
          <w:rFonts w:eastAsia="楷体" w:hint="eastAsia"/>
          <w:b w:val="0"/>
          <w:bCs w:val="0"/>
          <w:spacing w:val="-4"/>
          <w:sz w:val="32"/>
          <w:szCs w:val="32"/>
        </w:rPr>
        <w:t>）公众评判法。是指通过专家评估、公众问卷及抽样调查等</w:t>
      </w:r>
      <w:r>
        <w:rPr>
          <w:rStyle w:val="ad"/>
          <w:rFonts w:eastAsia="楷体" w:hint="eastAsia"/>
          <w:b w:val="0"/>
          <w:bCs w:val="0"/>
          <w:spacing w:val="-4"/>
          <w:sz w:val="32"/>
          <w:szCs w:val="32"/>
        </w:rPr>
        <w:lastRenderedPageBreak/>
        <w:t>方式进行评判的方法。</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6</w:t>
      </w:r>
      <w:r>
        <w:rPr>
          <w:rStyle w:val="ad"/>
          <w:rFonts w:eastAsia="楷体" w:hint="eastAsia"/>
          <w:b w:val="0"/>
          <w:bCs w:val="0"/>
          <w:spacing w:val="-4"/>
          <w:sz w:val="32"/>
          <w:szCs w:val="32"/>
        </w:rPr>
        <w:t>）标杆管理法。是指以国内外同行业中较高的绩效水平为标杆进行评判的方法。</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7</w:t>
      </w:r>
      <w:r>
        <w:rPr>
          <w:rStyle w:val="ad"/>
          <w:rFonts w:eastAsia="楷体" w:hint="eastAsia"/>
          <w:b w:val="0"/>
          <w:bCs w:val="0"/>
          <w:spacing w:val="-4"/>
          <w:sz w:val="32"/>
          <w:szCs w:val="32"/>
        </w:rPr>
        <w:t>）其他评价方法。</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根据本项目乌财科教【</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167</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关于提前下达</w:t>
      </w:r>
      <w:r>
        <w:rPr>
          <w:rStyle w:val="ad"/>
          <w:rFonts w:eastAsia="楷体" w:hint="eastAsia"/>
          <w:b w:val="0"/>
          <w:bCs w:val="0"/>
          <w:spacing w:val="-4"/>
          <w:sz w:val="32"/>
          <w:szCs w:val="32"/>
        </w:rPr>
        <w:t>2024</w:t>
      </w:r>
      <w:r>
        <w:rPr>
          <w:rStyle w:val="ad"/>
          <w:rFonts w:eastAsia="楷体" w:hint="eastAsia"/>
          <w:b w:val="0"/>
          <w:bCs w:val="0"/>
          <w:spacing w:val="-4"/>
          <w:sz w:val="32"/>
          <w:szCs w:val="32"/>
        </w:rPr>
        <w:t>年中央城乡义务教育补助经费（小学</w:t>
      </w:r>
      <w:proofErr w:type="gramStart"/>
      <w:r>
        <w:rPr>
          <w:rStyle w:val="ad"/>
          <w:rFonts w:eastAsia="楷体" w:hint="eastAsia"/>
          <w:b w:val="0"/>
          <w:bCs w:val="0"/>
          <w:spacing w:val="-4"/>
          <w:sz w:val="32"/>
          <w:szCs w:val="32"/>
        </w:rPr>
        <w:t>公用</w:t>
      </w:r>
      <w:r>
        <w:rPr>
          <w:rStyle w:val="ad"/>
          <w:rFonts w:eastAsia="楷体" w:hint="eastAsia"/>
          <w:b w:val="0"/>
          <w:bCs w:val="0"/>
          <w:spacing w:val="-4"/>
          <w:sz w:val="32"/>
          <w:szCs w:val="32"/>
        </w:rPr>
        <w:t>)</w:t>
      </w:r>
      <w:proofErr w:type="gramEnd"/>
      <w:r>
        <w:rPr>
          <w:rStyle w:val="ad"/>
          <w:rFonts w:eastAsia="楷体" w:hint="eastAsia"/>
          <w:b w:val="0"/>
          <w:bCs w:val="0"/>
          <w:spacing w:val="-4"/>
          <w:sz w:val="32"/>
          <w:szCs w:val="32"/>
        </w:rPr>
        <w:t>的特点，本次评价主要采用比较法和公众评判法，对项目总预算和明细预算的内容、标准、计划是否经济合理进行深入分析，以考察实际产出和效益是否达到预期。</w:t>
      </w:r>
      <w:r>
        <w:rPr>
          <w:rStyle w:val="ad"/>
          <w:rFonts w:eastAsia="楷体" w:hint="eastAsia"/>
          <w:b w:val="0"/>
          <w:bCs w:val="0"/>
          <w:spacing w:val="-4"/>
          <w:sz w:val="32"/>
          <w:szCs w:val="32"/>
        </w:rPr>
        <w:br/>
      </w:r>
      <w:r>
        <w:rPr>
          <w:rStyle w:val="ad"/>
          <w:rFonts w:eastAsia="楷体" w:hint="eastAsia"/>
          <w:b w:val="0"/>
          <w:bCs w:val="0"/>
          <w:spacing w:val="-4"/>
          <w:sz w:val="32"/>
          <w:szCs w:val="32"/>
        </w:rPr>
        <w:br/>
        <w:t xml:space="preserve">4. </w:t>
      </w:r>
      <w:r>
        <w:rPr>
          <w:rStyle w:val="ad"/>
          <w:rFonts w:eastAsia="楷体" w:hint="eastAsia"/>
          <w:b w:val="0"/>
          <w:bCs w:val="0"/>
          <w:spacing w:val="-4"/>
          <w:sz w:val="32"/>
          <w:szCs w:val="32"/>
        </w:rPr>
        <w:t>评价标准</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绩效评价标准主要包括计划标准、行业标准、历史标准等，用于对绩效指标完成情况进行比较。</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）计划标准。指以预先制定的目标、计划、预算、定额等作为评价标准。</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）行业标准。指参照国家公布的行业指标数据制定的评价标准。</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）历史标准。指参照历史数据制定的评价标准，为体现绩效</w:t>
      </w:r>
      <w:r>
        <w:rPr>
          <w:rStyle w:val="ad"/>
          <w:rFonts w:eastAsia="楷体" w:hint="eastAsia"/>
          <w:b w:val="0"/>
          <w:bCs w:val="0"/>
          <w:spacing w:val="-4"/>
          <w:sz w:val="32"/>
          <w:szCs w:val="32"/>
        </w:rPr>
        <w:lastRenderedPageBreak/>
        <w:t>改进的原则，在可实现的条件下应当确定相对较高的评价标准。</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在上述评价标准的基础上，本次评价依据以下文件为重要指导和准绳：</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·《中共中央国务院关于全面实施预算绩效管理的意见》（中发〔</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34</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·《关于印发</w:t>
      </w:r>
      <w:r>
        <w:rPr>
          <w:rStyle w:val="ad"/>
          <w:rFonts w:eastAsia="楷体" w:hint="eastAsia"/>
          <w:b w:val="0"/>
          <w:bCs w:val="0"/>
          <w:spacing w:val="-4"/>
          <w:sz w:val="32"/>
          <w:szCs w:val="32"/>
        </w:rPr>
        <w:t>&lt;</w:t>
      </w:r>
      <w:r>
        <w:rPr>
          <w:rStyle w:val="ad"/>
          <w:rFonts w:eastAsia="楷体" w:hint="eastAsia"/>
          <w:b w:val="0"/>
          <w:bCs w:val="0"/>
          <w:spacing w:val="-4"/>
          <w:sz w:val="32"/>
          <w:szCs w:val="32"/>
        </w:rPr>
        <w:t>乌鲁木齐市本级部门预算绩效目标管理暂行</w:t>
      </w:r>
      <w:proofErr w:type="gramStart"/>
      <w:r>
        <w:rPr>
          <w:rStyle w:val="ad"/>
          <w:rFonts w:eastAsia="楷体" w:hint="eastAsia"/>
          <w:b w:val="0"/>
          <w:bCs w:val="0"/>
          <w:spacing w:val="-4"/>
          <w:sz w:val="32"/>
          <w:szCs w:val="32"/>
        </w:rPr>
        <w:t>办法</w:t>
      </w:r>
      <w:r>
        <w:rPr>
          <w:rStyle w:val="ad"/>
          <w:rFonts w:eastAsia="楷体" w:hint="eastAsia"/>
          <w:b w:val="0"/>
          <w:bCs w:val="0"/>
          <w:spacing w:val="-4"/>
          <w:sz w:val="32"/>
          <w:szCs w:val="32"/>
        </w:rPr>
        <w:t>&gt;</w:t>
      </w:r>
      <w:proofErr w:type="gramEnd"/>
      <w:r>
        <w:rPr>
          <w:rStyle w:val="ad"/>
          <w:rFonts w:eastAsia="楷体" w:hint="eastAsia"/>
          <w:b w:val="0"/>
          <w:bCs w:val="0"/>
          <w:spacing w:val="-4"/>
          <w:sz w:val="32"/>
          <w:szCs w:val="32"/>
        </w:rPr>
        <w:t>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56</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·《关于做好</w:t>
      </w:r>
      <w:r>
        <w:rPr>
          <w:rStyle w:val="ad"/>
          <w:rFonts w:eastAsia="楷体" w:hint="eastAsia"/>
          <w:b w:val="0"/>
          <w:bCs w:val="0"/>
          <w:spacing w:val="-4"/>
          <w:sz w:val="32"/>
          <w:szCs w:val="32"/>
        </w:rPr>
        <w:t>2019</w:t>
      </w:r>
      <w:r>
        <w:rPr>
          <w:rStyle w:val="ad"/>
          <w:rFonts w:eastAsia="楷体" w:hint="eastAsia"/>
          <w:b w:val="0"/>
          <w:bCs w:val="0"/>
          <w:spacing w:val="-4"/>
          <w:sz w:val="32"/>
          <w:szCs w:val="32"/>
        </w:rPr>
        <w:t>年部门预算项目支出绩效目标管理有关事宜的通知》（乌财预〔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76</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·《项目支出绩效评价管理办法》（财预〔</w:t>
      </w:r>
      <w:r>
        <w:rPr>
          <w:rStyle w:val="ad"/>
          <w:rFonts w:eastAsia="楷体" w:hint="eastAsia"/>
          <w:b w:val="0"/>
          <w:bCs w:val="0"/>
          <w:spacing w:val="-4"/>
          <w:sz w:val="32"/>
          <w:szCs w:val="32"/>
        </w:rPr>
        <w:t>2020</w:t>
      </w:r>
      <w:r>
        <w:rPr>
          <w:rStyle w:val="ad"/>
          <w:rFonts w:eastAsia="楷体" w:hint="eastAsia"/>
          <w:b w:val="0"/>
          <w:bCs w:val="0"/>
          <w:spacing w:val="-4"/>
          <w:sz w:val="32"/>
          <w:szCs w:val="32"/>
        </w:rPr>
        <w:t>〕</w:t>
      </w:r>
      <w:r>
        <w:rPr>
          <w:rStyle w:val="ad"/>
          <w:rFonts w:eastAsia="楷体" w:hint="eastAsia"/>
          <w:b w:val="0"/>
          <w:bCs w:val="0"/>
          <w:spacing w:val="-4"/>
          <w:sz w:val="32"/>
          <w:szCs w:val="32"/>
        </w:rPr>
        <w:t>10</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·进一步了解乌财科教【</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167</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关于提前下达</w:t>
      </w:r>
      <w:r>
        <w:rPr>
          <w:rStyle w:val="ad"/>
          <w:rFonts w:eastAsia="楷体" w:hint="eastAsia"/>
          <w:b w:val="0"/>
          <w:bCs w:val="0"/>
          <w:spacing w:val="-4"/>
          <w:sz w:val="32"/>
          <w:szCs w:val="32"/>
        </w:rPr>
        <w:t>2024</w:t>
      </w:r>
      <w:r>
        <w:rPr>
          <w:rStyle w:val="ad"/>
          <w:rFonts w:eastAsia="楷体" w:hint="eastAsia"/>
          <w:b w:val="0"/>
          <w:bCs w:val="0"/>
          <w:spacing w:val="-4"/>
          <w:sz w:val="32"/>
          <w:szCs w:val="32"/>
        </w:rPr>
        <w:t>年中央城乡义务教育补助经费（小学公用）</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·《政府会计准则制度解释第</w:t>
      </w:r>
      <w:r>
        <w:rPr>
          <w:rStyle w:val="ad"/>
          <w:rFonts w:eastAsia="楷体" w:hint="eastAsia"/>
          <w:b w:val="0"/>
          <w:bCs w:val="0"/>
          <w:spacing w:val="-4"/>
          <w:sz w:val="32"/>
          <w:szCs w:val="32"/>
        </w:rPr>
        <w:t>6</w:t>
      </w:r>
      <w:r>
        <w:rPr>
          <w:rStyle w:val="ad"/>
          <w:rFonts w:eastAsia="楷体" w:hint="eastAsia"/>
          <w:b w:val="0"/>
          <w:bCs w:val="0"/>
          <w:spacing w:val="-4"/>
          <w:sz w:val="32"/>
          <w:szCs w:val="32"/>
        </w:rPr>
        <w:t>号》的通知财会【</w:t>
      </w:r>
      <w:r>
        <w:rPr>
          <w:rStyle w:val="ad"/>
          <w:rFonts w:eastAsia="楷体" w:hint="eastAsia"/>
          <w:b w:val="0"/>
          <w:bCs w:val="0"/>
          <w:spacing w:val="-4"/>
          <w:sz w:val="32"/>
          <w:szCs w:val="32"/>
        </w:rPr>
        <w:t>2024</w:t>
      </w:r>
      <w:r>
        <w:rPr>
          <w:rStyle w:val="ad"/>
          <w:rFonts w:eastAsia="楷体" w:hint="eastAsia"/>
          <w:b w:val="0"/>
          <w:bCs w:val="0"/>
          <w:spacing w:val="-4"/>
          <w:sz w:val="32"/>
          <w:szCs w:val="32"/>
        </w:rPr>
        <w:t>】</w:t>
      </w:r>
      <w:r>
        <w:rPr>
          <w:rStyle w:val="ad"/>
          <w:rFonts w:eastAsia="楷体" w:hint="eastAsia"/>
          <w:b w:val="0"/>
          <w:bCs w:val="0"/>
          <w:spacing w:val="-4"/>
          <w:sz w:val="32"/>
          <w:szCs w:val="32"/>
        </w:rPr>
        <w:t>18</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·《城乡义务教育补助经费管理办法》财教〔</w:t>
      </w:r>
      <w:r>
        <w:rPr>
          <w:rStyle w:val="ad"/>
          <w:rFonts w:eastAsia="楷体" w:hint="eastAsia"/>
          <w:b w:val="0"/>
          <w:bCs w:val="0"/>
          <w:spacing w:val="-4"/>
          <w:sz w:val="32"/>
          <w:szCs w:val="32"/>
        </w:rPr>
        <w:t>2021</w:t>
      </w:r>
      <w:r>
        <w:rPr>
          <w:rStyle w:val="ad"/>
          <w:rFonts w:eastAsia="楷体" w:hint="eastAsia"/>
          <w:b w:val="0"/>
          <w:bCs w:val="0"/>
          <w:spacing w:val="-4"/>
          <w:sz w:val="32"/>
          <w:szCs w:val="32"/>
        </w:rPr>
        <w:t>〕</w:t>
      </w:r>
      <w:r>
        <w:rPr>
          <w:rStyle w:val="ad"/>
          <w:rFonts w:eastAsia="楷体" w:hint="eastAsia"/>
          <w:b w:val="0"/>
          <w:bCs w:val="0"/>
          <w:spacing w:val="-4"/>
          <w:sz w:val="32"/>
          <w:szCs w:val="32"/>
        </w:rPr>
        <w:t>56</w:t>
      </w:r>
      <w:r>
        <w:rPr>
          <w:rStyle w:val="ad"/>
          <w:rFonts w:eastAsia="楷体" w:hint="eastAsia"/>
          <w:b w:val="0"/>
          <w:bCs w:val="0"/>
          <w:spacing w:val="-4"/>
          <w:sz w:val="32"/>
          <w:szCs w:val="32"/>
        </w:rPr>
        <w:t>号</w:t>
      </w:r>
    </w:p>
    <w:p w14:paraId="0BC2ABF7" w14:textId="77777777" w:rsidR="008F60E7"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（三）绩效评价工作过程</w:t>
      </w:r>
    </w:p>
    <w:p w14:paraId="464BE352" w14:textId="77777777" w:rsidR="008F60E7"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（三）绩效评价工作过程</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w:t>
      </w:r>
      <w:r>
        <w:rPr>
          <w:rStyle w:val="ad"/>
          <w:rFonts w:eastAsia="楷体" w:hint="eastAsia"/>
          <w:b w:val="0"/>
          <w:bCs w:val="0"/>
          <w:spacing w:val="-4"/>
          <w:sz w:val="32"/>
          <w:szCs w:val="32"/>
        </w:rPr>
        <w:t>[</w:t>
      </w:r>
      <w:r>
        <w:rPr>
          <w:rStyle w:val="ad"/>
          <w:rFonts w:eastAsia="楷体" w:hint="eastAsia"/>
          <w:b w:val="0"/>
          <w:bCs w:val="0"/>
          <w:spacing w:val="-4"/>
          <w:sz w:val="32"/>
          <w:szCs w:val="32"/>
        </w:rPr>
        <w:t>前期准备主要包括实地调研和认真研读相关文件，根据绩效评价的基本原理、原则和项目特点，结合项目绩效目标，项目绩效评组制定了评价指标体系、评分标准、评价方法和相关的工作程序及步骤，形成评价初步方案。</w:t>
      </w:r>
      <w:r>
        <w:rPr>
          <w:rStyle w:val="ad"/>
          <w:rFonts w:eastAsia="楷体" w:hint="eastAsia"/>
          <w:b w:val="0"/>
          <w:bCs w:val="0"/>
          <w:spacing w:val="-4"/>
          <w:sz w:val="32"/>
          <w:szCs w:val="32"/>
        </w:rPr>
        <w:t>]</w:t>
      </w:r>
      <w:r>
        <w:rPr>
          <w:rStyle w:val="ad"/>
          <w:rFonts w:eastAsia="楷体" w:hint="eastAsia"/>
          <w:b w:val="0"/>
          <w:bCs w:val="0"/>
          <w:spacing w:val="-4"/>
          <w:sz w:val="32"/>
          <w:szCs w:val="32"/>
        </w:rPr>
        <w:t>、材料审核分析、现场核查评价、综合分析评价及报告撰写，评价项目实施情况，展现资金使用效益。</w:t>
      </w:r>
    </w:p>
    <w:p w14:paraId="685C8A4B" w14:textId="77777777" w:rsidR="008F60E7"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三、综合评价情况及评价结论</w:t>
      </w:r>
    </w:p>
    <w:p w14:paraId="4132405A" w14:textId="77777777" w:rsidR="008F60E7"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三、综合评价情况及评价结论</w:t>
      </w:r>
      <w:r>
        <w:rPr>
          <w:rStyle w:val="ad"/>
          <w:rFonts w:eastAsia="楷体" w:hint="eastAsia"/>
          <w:b w:val="0"/>
          <w:bCs w:val="0"/>
          <w:spacing w:val="-4"/>
          <w:sz w:val="32"/>
          <w:szCs w:val="32"/>
        </w:rPr>
        <w:br/>
      </w:r>
      <w:r>
        <w:rPr>
          <w:rStyle w:val="ad"/>
          <w:rFonts w:eastAsia="楷体" w:hint="eastAsia"/>
          <w:b w:val="0"/>
          <w:bCs w:val="0"/>
          <w:spacing w:val="-4"/>
          <w:sz w:val="32"/>
          <w:szCs w:val="32"/>
        </w:rPr>
        <w:t>（一）评价结论</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结合项目特点，制定符合项目实际的绩效评价指标体系及评分标准，通过数据采集、问卷调查及访谈等形式，对</w:t>
      </w:r>
      <w:r>
        <w:rPr>
          <w:rStyle w:val="ad"/>
          <w:rFonts w:eastAsia="楷体" w:hint="eastAsia"/>
          <w:b w:val="0"/>
          <w:bCs w:val="0"/>
          <w:spacing w:val="-4"/>
          <w:sz w:val="32"/>
          <w:szCs w:val="32"/>
        </w:rPr>
        <w:t>2024</w:t>
      </w:r>
      <w:r>
        <w:rPr>
          <w:rStyle w:val="ad"/>
          <w:rFonts w:eastAsia="楷体" w:hint="eastAsia"/>
          <w:b w:val="0"/>
          <w:bCs w:val="0"/>
          <w:spacing w:val="-4"/>
          <w:sz w:val="32"/>
          <w:szCs w:val="32"/>
        </w:rPr>
        <w:t>年进一步了解乌财科教【</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167</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关于提前下达</w:t>
      </w:r>
      <w:r>
        <w:rPr>
          <w:rStyle w:val="ad"/>
          <w:rFonts w:eastAsia="楷体" w:hint="eastAsia"/>
          <w:b w:val="0"/>
          <w:bCs w:val="0"/>
          <w:spacing w:val="-4"/>
          <w:sz w:val="32"/>
          <w:szCs w:val="32"/>
        </w:rPr>
        <w:t>2024</w:t>
      </w:r>
      <w:r>
        <w:rPr>
          <w:rStyle w:val="ad"/>
          <w:rFonts w:eastAsia="楷体" w:hint="eastAsia"/>
          <w:b w:val="0"/>
          <w:bCs w:val="0"/>
          <w:spacing w:val="-4"/>
          <w:sz w:val="32"/>
          <w:szCs w:val="32"/>
        </w:rPr>
        <w:t>年中央城乡义务教育补助经费（小学</w:t>
      </w:r>
      <w:proofErr w:type="gramStart"/>
      <w:r>
        <w:rPr>
          <w:rStyle w:val="ad"/>
          <w:rFonts w:eastAsia="楷体" w:hint="eastAsia"/>
          <w:b w:val="0"/>
          <w:bCs w:val="0"/>
          <w:spacing w:val="-4"/>
          <w:sz w:val="32"/>
          <w:szCs w:val="32"/>
        </w:rPr>
        <w:t>公用</w:t>
      </w:r>
      <w:r>
        <w:rPr>
          <w:rStyle w:val="ad"/>
          <w:rFonts w:eastAsia="楷体" w:hint="eastAsia"/>
          <w:b w:val="0"/>
          <w:bCs w:val="0"/>
          <w:spacing w:val="-4"/>
          <w:sz w:val="32"/>
          <w:szCs w:val="32"/>
        </w:rPr>
        <w:t>)</w:t>
      </w:r>
      <w:proofErr w:type="gramEnd"/>
      <w:r>
        <w:rPr>
          <w:rStyle w:val="ad"/>
          <w:rFonts w:eastAsia="楷体" w:hint="eastAsia"/>
          <w:b w:val="0"/>
          <w:bCs w:val="0"/>
          <w:spacing w:val="-4"/>
          <w:sz w:val="32"/>
          <w:szCs w:val="32"/>
        </w:rPr>
        <w:t>进行客观评价，最终评分结果为：总分为</w:t>
      </w:r>
      <w:r>
        <w:rPr>
          <w:rStyle w:val="ad"/>
          <w:rFonts w:eastAsia="楷体" w:hint="eastAsia"/>
          <w:b w:val="0"/>
          <w:bCs w:val="0"/>
          <w:spacing w:val="-4"/>
          <w:sz w:val="32"/>
          <w:szCs w:val="32"/>
        </w:rPr>
        <w:t>99.27</w:t>
      </w:r>
      <w:r>
        <w:rPr>
          <w:rStyle w:val="ad"/>
          <w:rFonts w:eastAsia="楷体" w:hint="eastAsia"/>
          <w:b w:val="0"/>
          <w:bCs w:val="0"/>
          <w:spacing w:val="-4"/>
          <w:sz w:val="32"/>
          <w:szCs w:val="32"/>
        </w:rPr>
        <w:t>分，绩效评级为“优”。</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项目各部分权重和绩效分值如表</w:t>
      </w:r>
      <w:r>
        <w:rPr>
          <w:rStyle w:val="ad"/>
          <w:rFonts w:eastAsia="楷体" w:hint="eastAsia"/>
          <w:b w:val="0"/>
          <w:bCs w:val="0"/>
          <w:spacing w:val="-4"/>
          <w:sz w:val="32"/>
          <w:szCs w:val="32"/>
        </w:rPr>
        <w:t>3-1</w:t>
      </w:r>
      <w:r>
        <w:rPr>
          <w:rStyle w:val="ad"/>
          <w:rFonts w:eastAsia="楷体" w:hint="eastAsia"/>
          <w:b w:val="0"/>
          <w:bCs w:val="0"/>
          <w:spacing w:val="-4"/>
          <w:sz w:val="32"/>
          <w:szCs w:val="32"/>
        </w:rPr>
        <w:t>所示：</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表</w:t>
      </w:r>
      <w:r>
        <w:rPr>
          <w:rStyle w:val="ad"/>
          <w:rFonts w:eastAsia="楷体" w:hint="eastAsia"/>
          <w:b w:val="0"/>
          <w:bCs w:val="0"/>
          <w:spacing w:val="-4"/>
          <w:sz w:val="32"/>
          <w:szCs w:val="32"/>
        </w:rPr>
        <w:t xml:space="preserve">3-1 </w:t>
      </w:r>
      <w:r>
        <w:rPr>
          <w:rStyle w:val="ad"/>
          <w:rFonts w:eastAsia="楷体" w:hint="eastAsia"/>
          <w:b w:val="0"/>
          <w:bCs w:val="0"/>
          <w:spacing w:val="-4"/>
          <w:sz w:val="32"/>
          <w:szCs w:val="32"/>
        </w:rPr>
        <w:t>项目各部分权重和绩效分值</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一级指标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二级指标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三级指标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分值</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得分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得分率</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决策</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项目立项</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立项依据充分性</w:t>
      </w:r>
      <w:r>
        <w:rPr>
          <w:rStyle w:val="ad"/>
          <w:rFonts w:eastAsia="楷体" w:hint="eastAsia"/>
          <w:b w:val="0"/>
          <w:bCs w:val="0"/>
          <w:spacing w:val="-4"/>
          <w:sz w:val="32"/>
          <w:szCs w:val="32"/>
        </w:rPr>
        <w:t xml:space="preserve"> 4 4 100%</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立项程序规范性</w:t>
      </w:r>
      <w:r>
        <w:rPr>
          <w:rStyle w:val="ad"/>
          <w:rFonts w:eastAsia="楷体" w:hint="eastAsia"/>
          <w:b w:val="0"/>
          <w:bCs w:val="0"/>
          <w:spacing w:val="-4"/>
          <w:sz w:val="32"/>
          <w:szCs w:val="32"/>
        </w:rPr>
        <w:t xml:space="preserve"> 4 4 100%</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绩效目标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绩效目标合理性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绩效指标明确性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资金投入</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预算编制科学性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资金分配合理性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过程</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资金管理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资金到位率</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预算执行率</w:t>
      </w:r>
      <w:r>
        <w:rPr>
          <w:rStyle w:val="ad"/>
          <w:rFonts w:eastAsia="楷体" w:hint="eastAsia"/>
          <w:b w:val="0"/>
          <w:bCs w:val="0"/>
          <w:spacing w:val="-4"/>
          <w:sz w:val="32"/>
          <w:szCs w:val="32"/>
        </w:rPr>
        <w:t xml:space="preserve"> 5 4.76 95.14%</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资金使用合规性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组织实施</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管理制度健全性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制度执行有效性</w:t>
      </w:r>
      <w:r>
        <w:rPr>
          <w:rStyle w:val="ad"/>
          <w:rFonts w:eastAsia="楷体" w:hint="eastAsia"/>
          <w:b w:val="0"/>
          <w:bCs w:val="0"/>
          <w:spacing w:val="-4"/>
          <w:sz w:val="32"/>
          <w:szCs w:val="32"/>
        </w:rPr>
        <w:t xml:space="preserve"> 4 4 100%</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产出</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产出数量</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学校供暖面积</w:t>
      </w:r>
      <w:r>
        <w:rPr>
          <w:rStyle w:val="ad"/>
          <w:rFonts w:eastAsia="楷体" w:hint="eastAsia"/>
          <w:b w:val="0"/>
          <w:bCs w:val="0"/>
          <w:spacing w:val="-4"/>
          <w:sz w:val="32"/>
          <w:szCs w:val="32"/>
        </w:rPr>
        <w:t xml:space="preserve"> 10 10 100%</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br/>
      </w:r>
      <w:r>
        <w:rPr>
          <w:rStyle w:val="ad"/>
          <w:rFonts w:eastAsia="楷体" w:hint="eastAsia"/>
          <w:b w:val="0"/>
          <w:bCs w:val="0"/>
          <w:spacing w:val="-4"/>
          <w:sz w:val="32"/>
          <w:szCs w:val="32"/>
        </w:rPr>
        <w:t>产出质量</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学校全年正常运转率</w:t>
      </w:r>
      <w:r>
        <w:rPr>
          <w:rStyle w:val="ad"/>
          <w:rFonts w:eastAsia="楷体" w:hint="eastAsia"/>
          <w:b w:val="0"/>
          <w:bCs w:val="0"/>
          <w:spacing w:val="-4"/>
          <w:sz w:val="32"/>
          <w:szCs w:val="32"/>
        </w:rPr>
        <w:t xml:space="preserve"> 10 10 100%</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学校供暖覆盖率</w:t>
      </w:r>
      <w:r>
        <w:rPr>
          <w:rStyle w:val="ad"/>
          <w:rFonts w:eastAsia="楷体" w:hint="eastAsia"/>
          <w:b w:val="0"/>
          <w:bCs w:val="0"/>
          <w:spacing w:val="-4"/>
          <w:sz w:val="32"/>
          <w:szCs w:val="32"/>
        </w:rPr>
        <w:t xml:space="preserve"> 10 10 100%</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产出时效</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项目完成时间</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产出成本</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资金拨付成本控制率</w:t>
      </w:r>
      <w:r>
        <w:rPr>
          <w:rStyle w:val="ad"/>
          <w:rFonts w:eastAsia="楷体" w:hint="eastAsia"/>
          <w:b w:val="0"/>
          <w:bCs w:val="0"/>
          <w:spacing w:val="-4"/>
          <w:sz w:val="32"/>
          <w:szCs w:val="32"/>
        </w:rPr>
        <w:t xml:space="preserve"> 10 9.51 95.14%</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效益指标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社会效益指标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提高社会服务发展力</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提高学生综合素质</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满意度指标完成情况分析</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满意度指标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学生满意度</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（二）主要绩效</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该项目资金区财政及时拨付，单位在此次评价期间内，有序完成设定目标的部分工作任务，本项目支付办公用房取暖费支出</w:t>
      </w:r>
      <w:r>
        <w:rPr>
          <w:rStyle w:val="ad"/>
          <w:rFonts w:eastAsia="楷体" w:hint="eastAsia"/>
          <w:b w:val="0"/>
          <w:bCs w:val="0"/>
          <w:spacing w:val="-4"/>
          <w:sz w:val="32"/>
          <w:szCs w:val="32"/>
        </w:rPr>
        <w:t>8.9</w:t>
      </w:r>
      <w:r>
        <w:rPr>
          <w:rStyle w:val="ad"/>
          <w:rFonts w:eastAsia="楷体" w:hint="eastAsia"/>
          <w:b w:val="0"/>
          <w:bCs w:val="0"/>
          <w:spacing w:val="-4"/>
          <w:sz w:val="32"/>
          <w:szCs w:val="32"/>
        </w:rPr>
        <w:t>万元；保洁费</w:t>
      </w:r>
      <w:r>
        <w:rPr>
          <w:rStyle w:val="ad"/>
          <w:rFonts w:eastAsia="楷体" w:hint="eastAsia"/>
          <w:b w:val="0"/>
          <w:bCs w:val="0"/>
          <w:spacing w:val="-4"/>
          <w:sz w:val="32"/>
          <w:szCs w:val="32"/>
        </w:rPr>
        <w:t>5.2</w:t>
      </w:r>
      <w:r>
        <w:rPr>
          <w:rStyle w:val="ad"/>
          <w:rFonts w:eastAsia="楷体" w:hint="eastAsia"/>
          <w:b w:val="0"/>
          <w:bCs w:val="0"/>
          <w:spacing w:val="-4"/>
          <w:sz w:val="32"/>
          <w:szCs w:val="32"/>
        </w:rPr>
        <w:t>万元；办公用品及其他耗材支出</w:t>
      </w:r>
      <w:r>
        <w:rPr>
          <w:rStyle w:val="ad"/>
          <w:rFonts w:eastAsia="楷体" w:hint="eastAsia"/>
          <w:b w:val="0"/>
          <w:bCs w:val="0"/>
          <w:spacing w:val="-4"/>
          <w:sz w:val="32"/>
          <w:szCs w:val="32"/>
        </w:rPr>
        <w:t>141.65</w:t>
      </w:r>
      <w:r>
        <w:rPr>
          <w:rStyle w:val="ad"/>
          <w:rFonts w:eastAsia="楷体" w:hint="eastAsia"/>
          <w:b w:val="0"/>
          <w:bCs w:val="0"/>
          <w:spacing w:val="-4"/>
          <w:sz w:val="32"/>
          <w:szCs w:val="32"/>
        </w:rPr>
        <w:t>万元；水费支出</w:t>
      </w:r>
      <w:r>
        <w:rPr>
          <w:rStyle w:val="ad"/>
          <w:rFonts w:eastAsia="楷体" w:hint="eastAsia"/>
          <w:b w:val="0"/>
          <w:bCs w:val="0"/>
          <w:spacing w:val="-4"/>
          <w:sz w:val="32"/>
          <w:szCs w:val="32"/>
        </w:rPr>
        <w:t>4.92</w:t>
      </w:r>
      <w:r>
        <w:rPr>
          <w:rStyle w:val="ad"/>
          <w:rFonts w:eastAsia="楷体" w:hint="eastAsia"/>
          <w:b w:val="0"/>
          <w:bCs w:val="0"/>
          <w:spacing w:val="-4"/>
          <w:sz w:val="32"/>
          <w:szCs w:val="32"/>
        </w:rPr>
        <w:t>万元；电费支出</w:t>
      </w:r>
      <w:r>
        <w:rPr>
          <w:rStyle w:val="ad"/>
          <w:rFonts w:eastAsia="楷体" w:hint="eastAsia"/>
          <w:b w:val="0"/>
          <w:bCs w:val="0"/>
          <w:spacing w:val="-4"/>
          <w:sz w:val="32"/>
          <w:szCs w:val="32"/>
        </w:rPr>
        <w:t>6.7</w:t>
      </w:r>
      <w:r>
        <w:rPr>
          <w:rStyle w:val="ad"/>
          <w:rFonts w:eastAsia="楷体" w:hint="eastAsia"/>
          <w:b w:val="0"/>
          <w:bCs w:val="0"/>
          <w:spacing w:val="-4"/>
          <w:sz w:val="32"/>
          <w:szCs w:val="32"/>
        </w:rPr>
        <w:t>万元；维修支出</w:t>
      </w:r>
      <w:r>
        <w:rPr>
          <w:rStyle w:val="ad"/>
          <w:rFonts w:eastAsia="楷体" w:hint="eastAsia"/>
          <w:b w:val="0"/>
          <w:bCs w:val="0"/>
          <w:spacing w:val="-4"/>
          <w:sz w:val="32"/>
          <w:szCs w:val="32"/>
        </w:rPr>
        <w:t>11.89</w:t>
      </w:r>
      <w:r>
        <w:rPr>
          <w:rStyle w:val="ad"/>
          <w:rFonts w:eastAsia="楷体" w:hint="eastAsia"/>
          <w:b w:val="0"/>
          <w:bCs w:val="0"/>
          <w:spacing w:val="-4"/>
          <w:sz w:val="32"/>
          <w:szCs w:val="32"/>
        </w:rPr>
        <w:t>万元；培训费支出</w:t>
      </w:r>
      <w:r>
        <w:rPr>
          <w:rStyle w:val="ad"/>
          <w:rFonts w:eastAsia="楷体" w:hint="eastAsia"/>
          <w:b w:val="0"/>
          <w:bCs w:val="0"/>
          <w:spacing w:val="-4"/>
          <w:sz w:val="32"/>
          <w:szCs w:val="32"/>
        </w:rPr>
        <w:t>6.12</w:t>
      </w:r>
      <w:r>
        <w:rPr>
          <w:rStyle w:val="ad"/>
          <w:rFonts w:eastAsia="楷体" w:hint="eastAsia"/>
          <w:b w:val="0"/>
          <w:bCs w:val="0"/>
          <w:spacing w:val="-4"/>
          <w:sz w:val="32"/>
          <w:szCs w:val="32"/>
        </w:rPr>
        <w:t>万元等。该项目资金使用保障学校日常运行运转，达到改善教育教学环境及教学设施、提高学生综合素质的目</w:t>
      </w:r>
      <w:r>
        <w:rPr>
          <w:rStyle w:val="ad"/>
          <w:rFonts w:eastAsia="楷体" w:hint="eastAsia"/>
          <w:b w:val="0"/>
          <w:bCs w:val="0"/>
          <w:spacing w:val="-4"/>
          <w:sz w:val="32"/>
          <w:szCs w:val="32"/>
        </w:rPr>
        <w:lastRenderedPageBreak/>
        <w:t>标效果。</w:t>
      </w:r>
    </w:p>
    <w:p w14:paraId="3FDBA61F" w14:textId="77777777" w:rsidR="008F60E7" w:rsidRDefault="00000000">
      <w:pPr>
        <w:spacing w:line="540" w:lineRule="exact"/>
        <w:ind w:firstLineChars="200" w:firstLine="624"/>
        <w:rPr>
          <w:rStyle w:val="ad"/>
          <w:rFonts w:ascii="黑体" w:eastAsia="黑体" w:hAnsi="黑体" w:hint="eastAsia"/>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6880BC8A" w14:textId="77777777" w:rsidR="008F60E7" w:rsidRDefault="00000000">
      <w:pPr>
        <w:spacing w:line="540" w:lineRule="exact"/>
        <w:ind w:firstLineChars="200" w:firstLine="627"/>
        <w:rPr>
          <w:rFonts w:ascii="楷体" w:eastAsia="楷体" w:hAnsi="楷体" w:hint="eastAsia"/>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2DCDECB3" w14:textId="77777777" w:rsidR="008F60E7"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（一）项目决策情况</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项目决策指标由</w:t>
      </w:r>
      <w:r>
        <w:rPr>
          <w:rStyle w:val="ad"/>
          <w:rFonts w:eastAsia="楷体" w:hint="eastAsia"/>
          <w:b w:val="0"/>
          <w:bCs w:val="0"/>
          <w:spacing w:val="-4"/>
          <w:sz w:val="32"/>
          <w:szCs w:val="32"/>
        </w:rPr>
        <w:t>3</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6</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20</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20</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br/>
        <w:t xml:space="preserve">1. </w:t>
      </w:r>
      <w:r>
        <w:rPr>
          <w:rStyle w:val="ad"/>
          <w:rFonts w:eastAsia="楷体" w:hint="eastAsia"/>
          <w:b w:val="0"/>
          <w:bCs w:val="0"/>
          <w:spacing w:val="-4"/>
          <w:sz w:val="32"/>
          <w:szCs w:val="32"/>
        </w:rPr>
        <w:t>项目立项</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立项依据充分性：项目立项符合《中华人民共和国教育法》、《中华人民共和国义务教育法》以及教育部相关政策要求。同时，项目与我单位职责范围相符，属于部门履职所需。此外，本项目属于公共财政支持范围，符合地方事权支出责任划分原则，没有与相关部门同类项目或部门内部相关项目重复。因此，立项依据充分，得</w:t>
      </w:r>
      <w:r>
        <w:rPr>
          <w:rStyle w:val="ad"/>
          <w:rFonts w:eastAsia="楷体" w:hint="eastAsia"/>
          <w:b w:val="0"/>
          <w:bCs w:val="0"/>
          <w:spacing w:val="-4"/>
          <w:sz w:val="32"/>
          <w:szCs w:val="32"/>
        </w:rPr>
        <w:t>4</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立项程序规范</w:t>
      </w:r>
      <w:proofErr w:type="gramStart"/>
      <w:r>
        <w:rPr>
          <w:rStyle w:val="ad"/>
          <w:rFonts w:eastAsia="楷体" w:hint="eastAsia"/>
          <w:b w:val="0"/>
          <w:bCs w:val="0"/>
          <w:spacing w:val="-4"/>
          <w:sz w:val="32"/>
          <w:szCs w:val="32"/>
        </w:rPr>
        <w:t>性</w:t>
      </w:r>
      <w:r>
        <w:rPr>
          <w:rStyle w:val="ad"/>
          <w:rFonts w:eastAsia="楷体" w:hint="eastAsia"/>
          <w:b w:val="0"/>
          <w:bCs w:val="0"/>
          <w:spacing w:val="-4"/>
          <w:sz w:val="32"/>
          <w:szCs w:val="32"/>
        </w:rPr>
        <w:t>:</w:t>
      </w:r>
      <w:proofErr w:type="gramEnd"/>
      <w:r>
        <w:rPr>
          <w:rStyle w:val="ad"/>
          <w:rFonts w:eastAsia="楷体" w:hint="eastAsia"/>
          <w:b w:val="0"/>
          <w:bCs w:val="0"/>
          <w:spacing w:val="-4"/>
          <w:sz w:val="32"/>
          <w:szCs w:val="32"/>
        </w:rPr>
        <w:t>该项目由上级单位下发乌财科教【</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167</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关于提前下达</w:t>
      </w:r>
      <w:r>
        <w:rPr>
          <w:rStyle w:val="ad"/>
          <w:rFonts w:eastAsia="楷体" w:hint="eastAsia"/>
          <w:b w:val="0"/>
          <w:bCs w:val="0"/>
          <w:spacing w:val="-4"/>
          <w:sz w:val="32"/>
          <w:szCs w:val="32"/>
        </w:rPr>
        <w:t>2024</w:t>
      </w:r>
      <w:r>
        <w:rPr>
          <w:rStyle w:val="ad"/>
          <w:rFonts w:eastAsia="楷体" w:hint="eastAsia"/>
          <w:b w:val="0"/>
          <w:bCs w:val="0"/>
          <w:spacing w:val="-4"/>
          <w:sz w:val="32"/>
          <w:szCs w:val="32"/>
        </w:rPr>
        <w:t>年中央城乡义务教育补助经费（小学</w:t>
      </w:r>
      <w:proofErr w:type="gramStart"/>
      <w:r>
        <w:rPr>
          <w:rStyle w:val="ad"/>
          <w:rFonts w:eastAsia="楷体" w:hint="eastAsia"/>
          <w:b w:val="0"/>
          <w:bCs w:val="0"/>
          <w:spacing w:val="-4"/>
          <w:sz w:val="32"/>
          <w:szCs w:val="32"/>
        </w:rPr>
        <w:t>公用</w:t>
      </w:r>
      <w:r>
        <w:rPr>
          <w:rStyle w:val="ad"/>
          <w:rFonts w:eastAsia="楷体" w:hint="eastAsia"/>
          <w:b w:val="0"/>
          <w:bCs w:val="0"/>
          <w:spacing w:val="-4"/>
          <w:sz w:val="32"/>
          <w:szCs w:val="32"/>
        </w:rPr>
        <w:t>)</w:t>
      </w:r>
      <w:proofErr w:type="gramEnd"/>
      <w:r>
        <w:rPr>
          <w:rStyle w:val="ad"/>
          <w:rFonts w:eastAsia="楷体" w:hint="eastAsia"/>
          <w:b w:val="0"/>
          <w:bCs w:val="0"/>
          <w:spacing w:val="-4"/>
          <w:sz w:val="32"/>
          <w:szCs w:val="32"/>
        </w:rPr>
        <w:t>文件，按照规定的程序申请设立，审批文件、材料符合相关要求，故立项程序规范，得</w:t>
      </w:r>
      <w:r>
        <w:rPr>
          <w:rStyle w:val="ad"/>
          <w:rFonts w:eastAsia="楷体" w:hint="eastAsia"/>
          <w:b w:val="0"/>
          <w:bCs w:val="0"/>
          <w:spacing w:val="-4"/>
          <w:sz w:val="32"/>
          <w:szCs w:val="32"/>
        </w:rPr>
        <w:t>4</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8</w:t>
      </w:r>
      <w:r>
        <w:rPr>
          <w:rStyle w:val="ad"/>
          <w:rFonts w:eastAsia="楷体" w:hint="eastAsia"/>
          <w:b w:val="0"/>
          <w:bCs w:val="0"/>
          <w:spacing w:val="-4"/>
          <w:sz w:val="32"/>
          <w:szCs w:val="32"/>
        </w:rPr>
        <w:t>分，得分</w:t>
      </w:r>
      <w:r>
        <w:rPr>
          <w:rStyle w:val="ad"/>
          <w:rFonts w:eastAsia="楷体" w:hint="eastAsia"/>
          <w:b w:val="0"/>
          <w:bCs w:val="0"/>
          <w:spacing w:val="-4"/>
          <w:sz w:val="32"/>
          <w:szCs w:val="32"/>
        </w:rPr>
        <w:t>8</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br/>
        <w:t xml:space="preserve">2. </w:t>
      </w:r>
      <w:r>
        <w:rPr>
          <w:rStyle w:val="ad"/>
          <w:rFonts w:eastAsia="楷体" w:hint="eastAsia"/>
          <w:b w:val="0"/>
          <w:bCs w:val="0"/>
          <w:spacing w:val="-4"/>
          <w:sz w:val="32"/>
          <w:szCs w:val="32"/>
        </w:rPr>
        <w:t>绩效目标</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br/>
      </w:r>
      <w:r>
        <w:rPr>
          <w:rStyle w:val="ad"/>
          <w:rFonts w:eastAsia="楷体" w:hint="eastAsia"/>
          <w:b w:val="0"/>
          <w:bCs w:val="0"/>
          <w:spacing w:val="-4"/>
          <w:sz w:val="32"/>
          <w:szCs w:val="32"/>
        </w:rPr>
        <w:t>绩效目标合理性：本项目的绩效目标按照产出、效益和满意度构建绩效评价指标，且具有明确性、可衡量性、可实现性、相关性和时限性等特点，能较为全面地反映本项目的产出和效益，故绩效目标合理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绩效目标明确性：绩效目标已细化为具体的绩效指标：供暖场所面积、基础设施维护次数、保安人数、供暖面积覆盖率、保安上岗率、项目完成时间、改善教育教学条件。可通过数量指标、质量指标、时效指标予以量化，并具有确切的评价标准，且指标设定均与目标相关。各项指标均能通过总务处提供上报的教育事业统计年报，学校各项费用缴纳凭证以及财务支出明细收集到相关数据进行佐证，且各项指标均与当年项目年度计划相对应，如故绩效目标明确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6</w:t>
      </w:r>
      <w:r>
        <w:rPr>
          <w:rStyle w:val="ad"/>
          <w:rFonts w:eastAsia="楷体" w:hint="eastAsia"/>
          <w:b w:val="0"/>
          <w:bCs w:val="0"/>
          <w:spacing w:val="-4"/>
          <w:sz w:val="32"/>
          <w:szCs w:val="32"/>
        </w:rPr>
        <w:t>分，得分</w:t>
      </w:r>
      <w:r>
        <w:rPr>
          <w:rStyle w:val="ad"/>
          <w:rFonts w:eastAsia="楷体" w:hint="eastAsia"/>
          <w:b w:val="0"/>
          <w:bCs w:val="0"/>
          <w:spacing w:val="-4"/>
          <w:sz w:val="32"/>
          <w:szCs w:val="32"/>
        </w:rPr>
        <w:t>6</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br/>
        <w:t xml:space="preserve">3. </w:t>
      </w:r>
      <w:r>
        <w:rPr>
          <w:rStyle w:val="ad"/>
          <w:rFonts w:eastAsia="楷体" w:hint="eastAsia"/>
          <w:b w:val="0"/>
          <w:bCs w:val="0"/>
          <w:spacing w:val="-4"/>
          <w:sz w:val="32"/>
          <w:szCs w:val="32"/>
        </w:rPr>
        <w:t>资金投入</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预算编制科学性：我校严格按照乌财科教【</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167</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关于提前下达</w:t>
      </w:r>
      <w:r>
        <w:rPr>
          <w:rStyle w:val="ad"/>
          <w:rFonts w:eastAsia="楷体" w:hint="eastAsia"/>
          <w:b w:val="0"/>
          <w:bCs w:val="0"/>
          <w:spacing w:val="-4"/>
          <w:sz w:val="32"/>
          <w:szCs w:val="32"/>
        </w:rPr>
        <w:t>2024</w:t>
      </w:r>
      <w:r>
        <w:rPr>
          <w:rStyle w:val="ad"/>
          <w:rFonts w:eastAsia="楷体" w:hint="eastAsia"/>
          <w:b w:val="0"/>
          <w:bCs w:val="0"/>
          <w:spacing w:val="-4"/>
          <w:sz w:val="32"/>
          <w:szCs w:val="32"/>
        </w:rPr>
        <w:t>年中央城乡义务教育补助经费（小学</w:t>
      </w:r>
      <w:proofErr w:type="gramStart"/>
      <w:r>
        <w:rPr>
          <w:rStyle w:val="ad"/>
          <w:rFonts w:eastAsia="楷体" w:hint="eastAsia"/>
          <w:b w:val="0"/>
          <w:bCs w:val="0"/>
          <w:spacing w:val="-4"/>
          <w:sz w:val="32"/>
          <w:szCs w:val="32"/>
        </w:rPr>
        <w:t>公用</w:t>
      </w:r>
      <w:r>
        <w:rPr>
          <w:rStyle w:val="ad"/>
          <w:rFonts w:eastAsia="楷体" w:hint="eastAsia"/>
          <w:b w:val="0"/>
          <w:bCs w:val="0"/>
          <w:spacing w:val="-4"/>
          <w:sz w:val="32"/>
          <w:szCs w:val="32"/>
        </w:rPr>
        <w:t>)</w:t>
      </w:r>
      <w:proofErr w:type="gramEnd"/>
      <w:r>
        <w:rPr>
          <w:rStyle w:val="ad"/>
          <w:rFonts w:eastAsia="楷体" w:hint="eastAsia"/>
          <w:b w:val="0"/>
          <w:bCs w:val="0"/>
          <w:spacing w:val="-4"/>
          <w:sz w:val="32"/>
          <w:szCs w:val="32"/>
        </w:rPr>
        <w:t>文件及制度进行预算编制。其中：公用经费严格按照小学生均</w:t>
      </w:r>
      <w:r>
        <w:rPr>
          <w:rStyle w:val="ad"/>
          <w:rFonts w:eastAsia="楷体" w:hint="eastAsia"/>
          <w:b w:val="0"/>
          <w:bCs w:val="0"/>
          <w:spacing w:val="-4"/>
          <w:sz w:val="32"/>
          <w:szCs w:val="32"/>
        </w:rPr>
        <w:t>720</w:t>
      </w:r>
      <w:r>
        <w:rPr>
          <w:rStyle w:val="ad"/>
          <w:rFonts w:eastAsia="楷体" w:hint="eastAsia"/>
          <w:b w:val="0"/>
          <w:bCs w:val="0"/>
          <w:spacing w:val="-4"/>
          <w:sz w:val="32"/>
          <w:szCs w:val="32"/>
        </w:rPr>
        <w:t>元的标准来执行。通过结合上述标准和我校实际人数，确保预算编的细、编的准、编的实。故预算编制科学性指标得分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资金分配合理性：我校合理运用城乡义务保障经费机制</w:t>
      </w:r>
      <w:r>
        <w:rPr>
          <w:rStyle w:val="ad"/>
          <w:rFonts w:eastAsia="楷体" w:hint="eastAsia"/>
          <w:b w:val="0"/>
          <w:bCs w:val="0"/>
          <w:spacing w:val="-4"/>
          <w:sz w:val="32"/>
          <w:szCs w:val="32"/>
        </w:rPr>
        <w:t>-</w:t>
      </w:r>
      <w:r>
        <w:rPr>
          <w:rStyle w:val="ad"/>
          <w:rFonts w:eastAsia="楷体" w:hint="eastAsia"/>
          <w:b w:val="0"/>
          <w:bCs w:val="0"/>
          <w:spacing w:val="-4"/>
          <w:sz w:val="32"/>
          <w:szCs w:val="32"/>
        </w:rPr>
        <w:t>公用经费补助，在物资采购方面分为春季、秋季两学期，后勤部统计各办公室、各年级组采购需求，进行统一购买；按照每年学校用水用电的实际情况，在水电费上做足预算，以保障学校正常运转；同时，为了保证正常的教学，定期缴纳学校办公用房取暖费，对学校公共设施进行定期维修维护工作。故资金分配合理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6</w:t>
      </w:r>
      <w:r>
        <w:rPr>
          <w:rStyle w:val="ad"/>
          <w:rFonts w:eastAsia="楷体" w:hint="eastAsia"/>
          <w:b w:val="0"/>
          <w:bCs w:val="0"/>
          <w:spacing w:val="-4"/>
          <w:sz w:val="32"/>
          <w:szCs w:val="32"/>
        </w:rPr>
        <w:t>分，得分</w:t>
      </w:r>
      <w:r>
        <w:rPr>
          <w:rStyle w:val="ad"/>
          <w:rFonts w:eastAsia="楷体" w:hint="eastAsia"/>
          <w:b w:val="0"/>
          <w:bCs w:val="0"/>
          <w:spacing w:val="-4"/>
          <w:sz w:val="32"/>
          <w:szCs w:val="32"/>
        </w:rPr>
        <w:t>6</w:t>
      </w:r>
      <w:r>
        <w:rPr>
          <w:rStyle w:val="ad"/>
          <w:rFonts w:eastAsia="楷体" w:hint="eastAsia"/>
          <w:b w:val="0"/>
          <w:bCs w:val="0"/>
          <w:spacing w:val="-4"/>
          <w:sz w:val="32"/>
          <w:szCs w:val="32"/>
        </w:rPr>
        <w:t>分。</w:t>
      </w:r>
      <w:r>
        <w:rPr>
          <w:rStyle w:val="ad"/>
          <w:rFonts w:eastAsia="楷体" w:hint="eastAsia"/>
          <w:b w:val="0"/>
          <w:bCs w:val="0"/>
          <w:spacing w:val="-4"/>
          <w:sz w:val="32"/>
          <w:szCs w:val="32"/>
        </w:rPr>
        <w:tab/>
      </w:r>
    </w:p>
    <w:p w14:paraId="4FFE5E73" w14:textId="77777777" w:rsidR="008F60E7" w:rsidRDefault="00000000">
      <w:pPr>
        <w:spacing w:line="540" w:lineRule="exact"/>
        <w:ind w:firstLineChars="200" w:firstLine="627"/>
        <w:rPr>
          <w:rStyle w:val="ad"/>
          <w:rFonts w:ascii="楷体" w:eastAsia="楷体" w:hAnsi="楷体" w:hint="eastAsia"/>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6C7A504B" w14:textId="77777777" w:rsidR="008F60E7"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（二）项目过程情况</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项目过程指标由</w:t>
      </w:r>
      <w:r>
        <w:rPr>
          <w:rStyle w:val="ad"/>
          <w:rFonts w:eastAsia="楷体" w:hint="eastAsia"/>
          <w:b w:val="0"/>
          <w:bCs w:val="0"/>
          <w:spacing w:val="-4"/>
          <w:sz w:val="32"/>
          <w:szCs w:val="32"/>
        </w:rPr>
        <w:t>2</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5</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20</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19.76</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br/>
        <w:t xml:space="preserve">1. </w:t>
      </w:r>
      <w:r>
        <w:rPr>
          <w:rStyle w:val="ad"/>
          <w:rFonts w:eastAsia="楷体" w:hint="eastAsia"/>
          <w:b w:val="0"/>
          <w:bCs w:val="0"/>
          <w:spacing w:val="-4"/>
          <w:sz w:val="32"/>
          <w:szCs w:val="32"/>
        </w:rPr>
        <w:t>资金管理</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资金到位率：我校</w:t>
      </w:r>
      <w:r>
        <w:rPr>
          <w:rStyle w:val="ad"/>
          <w:rFonts w:eastAsia="楷体" w:hint="eastAsia"/>
          <w:b w:val="0"/>
          <w:bCs w:val="0"/>
          <w:spacing w:val="-4"/>
          <w:sz w:val="32"/>
          <w:szCs w:val="32"/>
        </w:rPr>
        <w:t>2024</w:t>
      </w:r>
      <w:r>
        <w:rPr>
          <w:rStyle w:val="ad"/>
          <w:rFonts w:eastAsia="楷体" w:hint="eastAsia"/>
          <w:b w:val="0"/>
          <w:bCs w:val="0"/>
          <w:spacing w:val="-4"/>
          <w:sz w:val="32"/>
          <w:szCs w:val="32"/>
        </w:rPr>
        <w:t>年累计收到城乡义务教育经费保障机制－公用经费补助</w:t>
      </w:r>
      <w:r>
        <w:rPr>
          <w:rStyle w:val="ad"/>
          <w:rFonts w:eastAsia="楷体" w:hint="eastAsia"/>
          <w:b w:val="0"/>
          <w:bCs w:val="0"/>
          <w:spacing w:val="-4"/>
          <w:sz w:val="32"/>
          <w:szCs w:val="32"/>
        </w:rPr>
        <w:t>194.84</w:t>
      </w:r>
      <w:r>
        <w:rPr>
          <w:rStyle w:val="ad"/>
          <w:rFonts w:eastAsia="楷体" w:hint="eastAsia"/>
          <w:b w:val="0"/>
          <w:bCs w:val="0"/>
          <w:spacing w:val="-4"/>
          <w:sz w:val="32"/>
          <w:szCs w:val="32"/>
        </w:rPr>
        <w:t>万元，全年预算</w:t>
      </w:r>
      <w:r>
        <w:rPr>
          <w:rStyle w:val="ad"/>
          <w:rFonts w:eastAsia="楷体" w:hint="eastAsia"/>
          <w:b w:val="0"/>
          <w:bCs w:val="0"/>
          <w:spacing w:val="-4"/>
          <w:sz w:val="32"/>
          <w:szCs w:val="32"/>
        </w:rPr>
        <w:t>194.84</w:t>
      </w:r>
      <w:r>
        <w:rPr>
          <w:rStyle w:val="ad"/>
          <w:rFonts w:eastAsia="楷体" w:hint="eastAsia"/>
          <w:b w:val="0"/>
          <w:bCs w:val="0"/>
          <w:spacing w:val="-4"/>
          <w:sz w:val="32"/>
          <w:szCs w:val="32"/>
        </w:rPr>
        <w:t>万元，故资金到位率</w:t>
      </w:r>
      <w:r>
        <w:rPr>
          <w:rStyle w:val="ad"/>
          <w:rFonts w:eastAsia="楷体" w:hint="eastAsia"/>
          <w:b w:val="0"/>
          <w:bCs w:val="0"/>
          <w:spacing w:val="-4"/>
          <w:sz w:val="32"/>
          <w:szCs w:val="32"/>
        </w:rPr>
        <w:t>=</w:t>
      </w:r>
      <w:r>
        <w:rPr>
          <w:rStyle w:val="ad"/>
          <w:rFonts w:eastAsia="楷体" w:hint="eastAsia"/>
          <w:b w:val="0"/>
          <w:bCs w:val="0"/>
          <w:spacing w:val="-4"/>
          <w:sz w:val="32"/>
          <w:szCs w:val="32"/>
        </w:rPr>
        <w:t>（实际到位资金</w:t>
      </w:r>
      <w:r>
        <w:rPr>
          <w:rStyle w:val="ad"/>
          <w:rFonts w:eastAsia="楷体" w:hint="eastAsia"/>
          <w:b w:val="0"/>
          <w:bCs w:val="0"/>
          <w:spacing w:val="-4"/>
          <w:sz w:val="32"/>
          <w:szCs w:val="32"/>
        </w:rPr>
        <w:t>/</w:t>
      </w:r>
      <w:r>
        <w:rPr>
          <w:rStyle w:val="ad"/>
          <w:rFonts w:eastAsia="楷体" w:hint="eastAsia"/>
          <w:b w:val="0"/>
          <w:bCs w:val="0"/>
          <w:spacing w:val="-4"/>
          <w:sz w:val="32"/>
          <w:szCs w:val="32"/>
        </w:rPr>
        <w:t>全年预算资金）</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t>194.84/194.84</w:t>
      </w:r>
      <w:r>
        <w:rPr>
          <w:rStyle w:val="ad"/>
          <w:rFonts w:eastAsia="楷体" w:hint="eastAsia"/>
          <w:b w:val="0"/>
          <w:bCs w:val="0"/>
          <w:spacing w:val="-4"/>
          <w:sz w:val="32"/>
          <w:szCs w:val="32"/>
        </w:rPr>
        <w:t>）</w:t>
      </w:r>
      <w:r>
        <w:rPr>
          <w:rStyle w:val="ad"/>
          <w:rFonts w:eastAsia="楷体" w:hint="eastAsia"/>
          <w:b w:val="0"/>
          <w:bCs w:val="0"/>
          <w:spacing w:val="-4"/>
          <w:sz w:val="32"/>
          <w:szCs w:val="32"/>
        </w:rPr>
        <w:t>*100%=100%</w:t>
      </w:r>
      <w:r>
        <w:rPr>
          <w:rStyle w:val="ad"/>
          <w:rFonts w:eastAsia="楷体" w:hint="eastAsia"/>
          <w:b w:val="0"/>
          <w:bCs w:val="0"/>
          <w:spacing w:val="-4"/>
          <w:sz w:val="32"/>
          <w:szCs w:val="32"/>
        </w:rPr>
        <w:t>。故资金到位率指标赋分</w:t>
      </w:r>
      <w:r>
        <w:rPr>
          <w:rStyle w:val="ad"/>
          <w:rFonts w:eastAsia="楷体" w:hint="eastAsia"/>
          <w:b w:val="0"/>
          <w:bCs w:val="0"/>
          <w:spacing w:val="-4"/>
          <w:sz w:val="32"/>
          <w:szCs w:val="32"/>
        </w:rPr>
        <w:t>5</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预算执行率：我单位严格执行预算，各项资金按序时进度、支出标准和预算用途规范使用。其中资金主要用于以下几个方面：（</w:t>
      </w:r>
      <w:r>
        <w:rPr>
          <w:rStyle w:val="ad"/>
          <w:rFonts w:eastAsia="楷体" w:hint="eastAsia"/>
          <w:b w:val="0"/>
          <w:bCs w:val="0"/>
          <w:spacing w:val="-4"/>
          <w:sz w:val="32"/>
          <w:szCs w:val="32"/>
        </w:rPr>
        <w:t>1</w:t>
      </w:r>
      <w:r>
        <w:rPr>
          <w:rStyle w:val="ad"/>
          <w:rFonts w:eastAsia="楷体" w:hint="eastAsia"/>
          <w:b w:val="0"/>
          <w:bCs w:val="0"/>
          <w:spacing w:val="-4"/>
          <w:sz w:val="32"/>
          <w:szCs w:val="32"/>
        </w:rPr>
        <w:t>）我校在</w:t>
      </w:r>
      <w:r>
        <w:rPr>
          <w:rStyle w:val="ad"/>
          <w:rFonts w:eastAsia="楷体" w:hint="eastAsia"/>
          <w:b w:val="0"/>
          <w:bCs w:val="0"/>
          <w:spacing w:val="-4"/>
          <w:sz w:val="32"/>
          <w:szCs w:val="32"/>
        </w:rPr>
        <w:t>2024</w:t>
      </w:r>
      <w:r>
        <w:rPr>
          <w:rStyle w:val="ad"/>
          <w:rFonts w:eastAsia="楷体" w:hint="eastAsia"/>
          <w:b w:val="0"/>
          <w:bCs w:val="0"/>
          <w:spacing w:val="-4"/>
          <w:sz w:val="32"/>
          <w:szCs w:val="32"/>
        </w:rPr>
        <w:t>年使用城乡义务保障机制经费支付办公费、印刷费、</w:t>
      </w:r>
      <w:r>
        <w:rPr>
          <w:rStyle w:val="ad"/>
          <w:rFonts w:eastAsia="楷体" w:hint="eastAsia"/>
          <w:b w:val="0"/>
          <w:bCs w:val="0"/>
          <w:spacing w:val="-4"/>
          <w:sz w:val="32"/>
          <w:szCs w:val="32"/>
        </w:rPr>
        <w:lastRenderedPageBreak/>
        <w:t>水费、电费、电话费、安保服务费等支出。本年度全年预算数</w:t>
      </w:r>
      <w:r>
        <w:rPr>
          <w:rStyle w:val="ad"/>
          <w:rFonts w:eastAsia="楷体" w:hint="eastAsia"/>
          <w:b w:val="0"/>
          <w:bCs w:val="0"/>
          <w:spacing w:val="-4"/>
          <w:sz w:val="32"/>
          <w:szCs w:val="32"/>
        </w:rPr>
        <w:t>194.84</w:t>
      </w:r>
      <w:r>
        <w:rPr>
          <w:rStyle w:val="ad"/>
          <w:rFonts w:eastAsia="楷体" w:hint="eastAsia"/>
          <w:b w:val="0"/>
          <w:bCs w:val="0"/>
          <w:spacing w:val="-4"/>
          <w:sz w:val="32"/>
          <w:szCs w:val="32"/>
        </w:rPr>
        <w:t>万元，全年执行</w:t>
      </w:r>
      <w:r>
        <w:rPr>
          <w:rStyle w:val="ad"/>
          <w:rFonts w:eastAsia="楷体" w:hint="eastAsia"/>
          <w:b w:val="0"/>
          <w:bCs w:val="0"/>
          <w:spacing w:val="-4"/>
          <w:sz w:val="32"/>
          <w:szCs w:val="32"/>
        </w:rPr>
        <w:t>185.38</w:t>
      </w:r>
      <w:r>
        <w:rPr>
          <w:rStyle w:val="ad"/>
          <w:rFonts w:eastAsia="楷体" w:hint="eastAsia"/>
          <w:b w:val="0"/>
          <w:bCs w:val="0"/>
          <w:spacing w:val="-4"/>
          <w:sz w:val="32"/>
          <w:szCs w:val="32"/>
        </w:rPr>
        <w:t>万元，预算执行率</w:t>
      </w:r>
      <w:r>
        <w:rPr>
          <w:rStyle w:val="ad"/>
          <w:rFonts w:eastAsia="楷体" w:hint="eastAsia"/>
          <w:b w:val="0"/>
          <w:bCs w:val="0"/>
          <w:spacing w:val="-4"/>
          <w:sz w:val="32"/>
          <w:szCs w:val="32"/>
        </w:rPr>
        <w:t>95.14%</w:t>
      </w:r>
      <w:r>
        <w:rPr>
          <w:rStyle w:val="ad"/>
          <w:rFonts w:eastAsia="楷体" w:hint="eastAsia"/>
          <w:b w:val="0"/>
          <w:bCs w:val="0"/>
          <w:spacing w:val="-4"/>
          <w:sz w:val="32"/>
          <w:szCs w:val="32"/>
        </w:rPr>
        <w:t>。故预算执行率得分为</w:t>
      </w:r>
      <w:r>
        <w:rPr>
          <w:rStyle w:val="ad"/>
          <w:rFonts w:eastAsia="楷体" w:hint="eastAsia"/>
          <w:b w:val="0"/>
          <w:bCs w:val="0"/>
          <w:spacing w:val="-4"/>
          <w:sz w:val="32"/>
          <w:szCs w:val="32"/>
        </w:rPr>
        <w:t>4.76</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资金使用合规性：本项目资金的使用符合国家财经法规和《乌鲁木齐市第八十七小学财务管理制度》以及有关专项资金管理办法的规定。同时，资金的支出有完整的审批程序，超过</w:t>
      </w:r>
      <w:r>
        <w:rPr>
          <w:rStyle w:val="ad"/>
          <w:rFonts w:eastAsia="楷体" w:hint="eastAsia"/>
          <w:b w:val="0"/>
          <w:bCs w:val="0"/>
          <w:spacing w:val="-4"/>
          <w:sz w:val="32"/>
          <w:szCs w:val="32"/>
        </w:rPr>
        <w:t>5000</w:t>
      </w:r>
      <w:r>
        <w:rPr>
          <w:rStyle w:val="ad"/>
          <w:rFonts w:eastAsia="楷体" w:hint="eastAsia"/>
          <w:b w:val="0"/>
          <w:bCs w:val="0"/>
          <w:spacing w:val="-4"/>
          <w:sz w:val="32"/>
          <w:szCs w:val="32"/>
        </w:rPr>
        <w:t>元的资金需要学校校委会会议通过方可实施；</w:t>
      </w:r>
      <w:r>
        <w:rPr>
          <w:rStyle w:val="ad"/>
          <w:rFonts w:eastAsia="楷体" w:hint="eastAsia"/>
          <w:b w:val="0"/>
          <w:bCs w:val="0"/>
          <w:spacing w:val="-4"/>
          <w:sz w:val="32"/>
          <w:szCs w:val="32"/>
        </w:rPr>
        <w:t>5000-50000</w:t>
      </w:r>
      <w:r>
        <w:rPr>
          <w:rStyle w:val="ad"/>
          <w:rFonts w:eastAsia="楷体" w:hint="eastAsia"/>
          <w:b w:val="0"/>
          <w:bCs w:val="0"/>
          <w:spacing w:val="-4"/>
          <w:sz w:val="32"/>
          <w:szCs w:val="32"/>
        </w:rPr>
        <w:t>的支出需上报教育局，经教育局会议研究决定通过后，落实资金出处方可实施。需要合规的政府采购手续，符合项目预算批复或合同规定的用途，不存在截留、挤占、挪用、虚列支出等情况。故资金使用合规性得分为</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13</w:t>
      </w:r>
      <w:r>
        <w:rPr>
          <w:rStyle w:val="ad"/>
          <w:rFonts w:eastAsia="楷体" w:hint="eastAsia"/>
          <w:b w:val="0"/>
          <w:bCs w:val="0"/>
          <w:spacing w:val="-4"/>
          <w:sz w:val="32"/>
          <w:szCs w:val="32"/>
        </w:rPr>
        <w:t>分，得分</w:t>
      </w:r>
      <w:r>
        <w:rPr>
          <w:rStyle w:val="ad"/>
          <w:rFonts w:eastAsia="楷体" w:hint="eastAsia"/>
          <w:b w:val="0"/>
          <w:bCs w:val="0"/>
          <w:spacing w:val="-4"/>
          <w:sz w:val="32"/>
          <w:szCs w:val="32"/>
        </w:rPr>
        <w:t>12.76</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br/>
        <w:t xml:space="preserve">2. </w:t>
      </w:r>
      <w:r>
        <w:rPr>
          <w:rStyle w:val="ad"/>
          <w:rFonts w:eastAsia="楷体" w:hint="eastAsia"/>
          <w:b w:val="0"/>
          <w:bCs w:val="0"/>
          <w:spacing w:val="-4"/>
          <w:sz w:val="32"/>
          <w:szCs w:val="32"/>
        </w:rPr>
        <w:t>组织实施</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管理制度健全性：乌鲁木齐市第八十七小学已制定相应的《乌鲁木齐市第八十七小学财务管理办法》与业务管理办法，且制度合法、合规、完整，为项目顺利实施提供重要保障。故管理制度健全性得分为</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制度执行有效性：乌鲁木齐市第八十七小学严格遵守相关法律法规和相关管理规定，项目调整及支出调整手续完备，整体管理合理有序，项目完成后，及时将政采云合同及线上相关手续、会计</w:t>
      </w:r>
      <w:r>
        <w:rPr>
          <w:rStyle w:val="ad"/>
          <w:rFonts w:eastAsia="楷体" w:hint="eastAsia"/>
          <w:b w:val="0"/>
          <w:bCs w:val="0"/>
          <w:spacing w:val="-4"/>
          <w:sz w:val="32"/>
          <w:szCs w:val="32"/>
        </w:rPr>
        <w:lastRenderedPageBreak/>
        <w:t>凭证、固定资产入库单等相关资料分类归档，制度执行有效。故制度执行有效性指标得分</w:t>
      </w:r>
      <w:r>
        <w:rPr>
          <w:rStyle w:val="ad"/>
          <w:rFonts w:eastAsia="楷体" w:hint="eastAsia"/>
          <w:b w:val="0"/>
          <w:bCs w:val="0"/>
          <w:spacing w:val="-4"/>
          <w:sz w:val="32"/>
          <w:szCs w:val="32"/>
        </w:rPr>
        <w:t>4</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7</w:t>
      </w:r>
      <w:r>
        <w:rPr>
          <w:rStyle w:val="ad"/>
          <w:rFonts w:eastAsia="楷体" w:hint="eastAsia"/>
          <w:b w:val="0"/>
          <w:bCs w:val="0"/>
          <w:spacing w:val="-4"/>
          <w:sz w:val="32"/>
          <w:szCs w:val="32"/>
        </w:rPr>
        <w:t>分，得分</w:t>
      </w:r>
      <w:r>
        <w:rPr>
          <w:rStyle w:val="ad"/>
          <w:rFonts w:eastAsia="楷体" w:hint="eastAsia"/>
          <w:b w:val="0"/>
          <w:bCs w:val="0"/>
          <w:spacing w:val="-4"/>
          <w:sz w:val="32"/>
          <w:szCs w:val="32"/>
        </w:rPr>
        <w:t>7</w:t>
      </w:r>
      <w:r>
        <w:rPr>
          <w:rStyle w:val="ad"/>
          <w:rFonts w:eastAsia="楷体" w:hint="eastAsia"/>
          <w:b w:val="0"/>
          <w:bCs w:val="0"/>
          <w:spacing w:val="-4"/>
          <w:sz w:val="32"/>
          <w:szCs w:val="32"/>
        </w:rPr>
        <w:t>分。</w:t>
      </w:r>
    </w:p>
    <w:p w14:paraId="2B674A61" w14:textId="77777777" w:rsidR="008F60E7" w:rsidRDefault="00000000">
      <w:pPr>
        <w:spacing w:line="540" w:lineRule="exact"/>
        <w:ind w:firstLineChars="200" w:firstLine="627"/>
        <w:rPr>
          <w:rFonts w:ascii="楷体" w:eastAsia="楷体" w:hAnsi="楷体" w:hint="eastAsia"/>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349D2BE7" w14:textId="77777777" w:rsidR="008F60E7"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（三）项目产出情况</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项目产出指标由</w:t>
      </w:r>
      <w:r>
        <w:rPr>
          <w:rStyle w:val="ad"/>
          <w:rFonts w:eastAsia="楷体" w:hint="eastAsia"/>
          <w:b w:val="0"/>
          <w:bCs w:val="0"/>
          <w:spacing w:val="-4"/>
          <w:sz w:val="32"/>
          <w:szCs w:val="32"/>
        </w:rPr>
        <w:t>4</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5</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45</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44.51</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br/>
        <w:t xml:space="preserve">1. </w:t>
      </w:r>
      <w:r>
        <w:rPr>
          <w:rStyle w:val="ad"/>
          <w:rFonts w:eastAsia="楷体" w:hint="eastAsia"/>
          <w:b w:val="0"/>
          <w:bCs w:val="0"/>
          <w:spacing w:val="-4"/>
          <w:sz w:val="32"/>
          <w:szCs w:val="32"/>
        </w:rPr>
        <w:t>产出数量</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数量指标“学校供暖面积”的目标值是</w:t>
      </w:r>
      <w:r>
        <w:rPr>
          <w:rStyle w:val="ad"/>
          <w:rFonts w:eastAsia="楷体" w:hint="eastAsia"/>
          <w:b w:val="0"/>
          <w:bCs w:val="0"/>
          <w:spacing w:val="-4"/>
          <w:sz w:val="32"/>
          <w:szCs w:val="32"/>
        </w:rPr>
        <w:t>9874</w:t>
      </w:r>
      <w:r>
        <w:rPr>
          <w:rStyle w:val="ad"/>
          <w:rFonts w:eastAsia="楷体" w:hint="eastAsia"/>
          <w:b w:val="0"/>
          <w:bCs w:val="0"/>
          <w:spacing w:val="-4"/>
          <w:sz w:val="32"/>
          <w:szCs w:val="32"/>
        </w:rPr>
        <w:t>平方米，依据上级部门要求将学校供暖费纳入预算，并且与供暖公司签订供暖协议，</w:t>
      </w:r>
      <w:r>
        <w:rPr>
          <w:rStyle w:val="ad"/>
          <w:rFonts w:eastAsia="楷体" w:hint="eastAsia"/>
          <w:b w:val="0"/>
          <w:bCs w:val="0"/>
          <w:spacing w:val="-4"/>
          <w:sz w:val="32"/>
          <w:szCs w:val="32"/>
        </w:rPr>
        <w:t>2024</w:t>
      </w:r>
      <w:r>
        <w:rPr>
          <w:rStyle w:val="ad"/>
          <w:rFonts w:eastAsia="楷体" w:hint="eastAsia"/>
          <w:b w:val="0"/>
          <w:bCs w:val="0"/>
          <w:spacing w:val="-4"/>
          <w:sz w:val="32"/>
          <w:szCs w:val="32"/>
        </w:rPr>
        <w:t>年度我单位按照签订的供暖合同实际完成</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10</w:t>
      </w:r>
      <w:r>
        <w:rPr>
          <w:rStyle w:val="ad"/>
          <w:rFonts w:eastAsia="楷体" w:hint="eastAsia"/>
          <w:b w:val="0"/>
          <w:bCs w:val="0"/>
          <w:spacing w:val="-4"/>
          <w:sz w:val="32"/>
          <w:szCs w:val="32"/>
        </w:rPr>
        <w:t>月至</w:t>
      </w:r>
      <w:r>
        <w:rPr>
          <w:rStyle w:val="ad"/>
          <w:rFonts w:eastAsia="楷体" w:hint="eastAsia"/>
          <w:b w:val="0"/>
          <w:bCs w:val="0"/>
          <w:spacing w:val="-4"/>
          <w:sz w:val="32"/>
          <w:szCs w:val="32"/>
        </w:rPr>
        <w:t>2025</w:t>
      </w:r>
      <w:r>
        <w:rPr>
          <w:rStyle w:val="ad"/>
          <w:rFonts w:eastAsia="楷体" w:hint="eastAsia"/>
          <w:b w:val="0"/>
          <w:bCs w:val="0"/>
          <w:spacing w:val="-4"/>
          <w:sz w:val="32"/>
          <w:szCs w:val="32"/>
        </w:rPr>
        <w:t>年</w:t>
      </w:r>
      <w:r>
        <w:rPr>
          <w:rStyle w:val="ad"/>
          <w:rFonts w:eastAsia="楷体" w:hint="eastAsia"/>
          <w:b w:val="0"/>
          <w:bCs w:val="0"/>
          <w:spacing w:val="-4"/>
          <w:sz w:val="32"/>
          <w:szCs w:val="32"/>
        </w:rPr>
        <w:t>4</w:t>
      </w:r>
      <w:r>
        <w:rPr>
          <w:rStyle w:val="ad"/>
          <w:rFonts w:eastAsia="楷体" w:hint="eastAsia"/>
          <w:b w:val="0"/>
          <w:bCs w:val="0"/>
          <w:spacing w:val="-4"/>
          <w:sz w:val="32"/>
          <w:szCs w:val="32"/>
        </w:rPr>
        <w:t>月的供暖期学校正常供暖，供暖合同实际完成为</w:t>
      </w:r>
      <w:r>
        <w:rPr>
          <w:rStyle w:val="ad"/>
          <w:rFonts w:eastAsia="楷体" w:hint="eastAsia"/>
          <w:b w:val="0"/>
          <w:bCs w:val="0"/>
          <w:spacing w:val="-4"/>
          <w:sz w:val="32"/>
          <w:szCs w:val="32"/>
        </w:rPr>
        <w:t>9874.36</w:t>
      </w:r>
      <w:r>
        <w:rPr>
          <w:rStyle w:val="ad"/>
          <w:rFonts w:eastAsia="楷体" w:hint="eastAsia"/>
          <w:b w:val="0"/>
          <w:bCs w:val="0"/>
          <w:spacing w:val="-4"/>
          <w:sz w:val="32"/>
          <w:szCs w:val="32"/>
        </w:rPr>
        <w:t>平方米，实际完成率：</w:t>
      </w:r>
      <w:r>
        <w:rPr>
          <w:rStyle w:val="ad"/>
          <w:rFonts w:eastAsia="楷体" w:hint="eastAsia"/>
          <w:b w:val="0"/>
          <w:bCs w:val="0"/>
          <w:spacing w:val="-4"/>
          <w:sz w:val="32"/>
          <w:szCs w:val="32"/>
        </w:rPr>
        <w:t>100%</w:t>
      </w:r>
      <w:r>
        <w:rPr>
          <w:rStyle w:val="ad"/>
          <w:rFonts w:eastAsia="楷体" w:hint="eastAsia"/>
          <w:b w:val="0"/>
          <w:bCs w:val="0"/>
          <w:spacing w:val="-4"/>
          <w:sz w:val="32"/>
          <w:szCs w:val="32"/>
        </w:rPr>
        <w:t>。故实际完成率得分为</w:t>
      </w:r>
      <w:r>
        <w:rPr>
          <w:rStyle w:val="ad"/>
          <w:rFonts w:eastAsia="楷体" w:hint="eastAsia"/>
          <w:b w:val="0"/>
          <w:bCs w:val="0"/>
          <w:spacing w:val="-4"/>
          <w:sz w:val="32"/>
          <w:szCs w:val="32"/>
        </w:rPr>
        <w:t>10</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br/>
        <w:t xml:space="preserve">2. </w:t>
      </w:r>
      <w:r>
        <w:rPr>
          <w:rStyle w:val="ad"/>
          <w:rFonts w:eastAsia="楷体" w:hint="eastAsia"/>
          <w:b w:val="0"/>
          <w:bCs w:val="0"/>
          <w:spacing w:val="-4"/>
          <w:sz w:val="32"/>
          <w:szCs w:val="32"/>
        </w:rPr>
        <w:t>产出质量</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质量指标“学校供暖覆盖率”目标值为</w:t>
      </w:r>
      <w:r>
        <w:rPr>
          <w:rStyle w:val="ad"/>
          <w:rFonts w:eastAsia="楷体" w:hint="eastAsia"/>
          <w:b w:val="0"/>
          <w:bCs w:val="0"/>
          <w:spacing w:val="-4"/>
          <w:sz w:val="32"/>
          <w:szCs w:val="32"/>
        </w:rPr>
        <w:t>100%</w:t>
      </w:r>
      <w:r>
        <w:rPr>
          <w:rStyle w:val="ad"/>
          <w:rFonts w:eastAsia="楷体" w:hint="eastAsia"/>
          <w:b w:val="0"/>
          <w:bCs w:val="0"/>
          <w:spacing w:val="-4"/>
          <w:sz w:val="32"/>
          <w:szCs w:val="32"/>
        </w:rPr>
        <w:t>，为学校在</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10</w:t>
      </w:r>
      <w:r>
        <w:rPr>
          <w:rStyle w:val="ad"/>
          <w:rFonts w:eastAsia="楷体" w:hint="eastAsia"/>
          <w:b w:val="0"/>
          <w:bCs w:val="0"/>
          <w:spacing w:val="-4"/>
          <w:sz w:val="32"/>
          <w:szCs w:val="32"/>
        </w:rPr>
        <w:t>月至</w:t>
      </w:r>
      <w:r>
        <w:rPr>
          <w:rStyle w:val="ad"/>
          <w:rFonts w:eastAsia="楷体" w:hint="eastAsia"/>
          <w:b w:val="0"/>
          <w:bCs w:val="0"/>
          <w:spacing w:val="-4"/>
          <w:sz w:val="32"/>
          <w:szCs w:val="32"/>
        </w:rPr>
        <w:t>2025</w:t>
      </w:r>
      <w:r>
        <w:rPr>
          <w:rStyle w:val="ad"/>
          <w:rFonts w:eastAsia="楷体" w:hint="eastAsia"/>
          <w:b w:val="0"/>
          <w:bCs w:val="0"/>
          <w:spacing w:val="-4"/>
          <w:sz w:val="32"/>
          <w:szCs w:val="32"/>
        </w:rPr>
        <w:t>年</w:t>
      </w:r>
      <w:r>
        <w:rPr>
          <w:rStyle w:val="ad"/>
          <w:rFonts w:eastAsia="楷体" w:hint="eastAsia"/>
          <w:b w:val="0"/>
          <w:bCs w:val="0"/>
          <w:spacing w:val="-4"/>
          <w:sz w:val="32"/>
          <w:szCs w:val="32"/>
        </w:rPr>
        <w:t>4</w:t>
      </w:r>
      <w:r>
        <w:rPr>
          <w:rStyle w:val="ad"/>
          <w:rFonts w:eastAsia="楷体" w:hint="eastAsia"/>
          <w:b w:val="0"/>
          <w:bCs w:val="0"/>
          <w:spacing w:val="-4"/>
          <w:sz w:val="32"/>
          <w:szCs w:val="32"/>
        </w:rPr>
        <w:t>月的供暖期学校正常供暖，保障学校正常运转，根据与供暖公司签订的供暖合同，实际供暖全覆盖，完成率</w:t>
      </w:r>
      <w:r>
        <w:rPr>
          <w:rStyle w:val="ad"/>
          <w:rFonts w:eastAsia="楷体" w:hint="eastAsia"/>
          <w:b w:val="0"/>
          <w:bCs w:val="0"/>
          <w:spacing w:val="-4"/>
          <w:sz w:val="32"/>
          <w:szCs w:val="32"/>
        </w:rPr>
        <w:t>100%</w:t>
      </w:r>
      <w:r>
        <w:rPr>
          <w:rStyle w:val="ad"/>
          <w:rFonts w:eastAsia="楷体" w:hint="eastAsia"/>
          <w:b w:val="0"/>
          <w:bCs w:val="0"/>
          <w:spacing w:val="-4"/>
          <w:sz w:val="32"/>
          <w:szCs w:val="32"/>
        </w:rPr>
        <w:t>，故学校供暖覆盖率得分为</w:t>
      </w:r>
      <w:r>
        <w:rPr>
          <w:rStyle w:val="ad"/>
          <w:rFonts w:eastAsia="楷体" w:hint="eastAsia"/>
          <w:b w:val="0"/>
          <w:bCs w:val="0"/>
          <w:spacing w:val="-4"/>
          <w:sz w:val="32"/>
          <w:szCs w:val="32"/>
        </w:rPr>
        <w:t>10</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br/>
      </w:r>
      <w:r>
        <w:rPr>
          <w:rStyle w:val="ad"/>
          <w:rFonts w:eastAsia="楷体" w:hint="eastAsia"/>
          <w:b w:val="0"/>
          <w:bCs w:val="0"/>
          <w:spacing w:val="-4"/>
          <w:sz w:val="32"/>
          <w:szCs w:val="32"/>
        </w:rPr>
        <w:t>质量指标“学校全年正常运转率”目标值为</w:t>
      </w:r>
      <w:r>
        <w:rPr>
          <w:rStyle w:val="ad"/>
          <w:rFonts w:eastAsia="楷体" w:hint="eastAsia"/>
          <w:b w:val="0"/>
          <w:bCs w:val="0"/>
          <w:spacing w:val="-4"/>
          <w:sz w:val="32"/>
          <w:szCs w:val="32"/>
        </w:rPr>
        <w:t>98%</w:t>
      </w:r>
      <w:r>
        <w:rPr>
          <w:rStyle w:val="ad"/>
          <w:rFonts w:eastAsia="楷体" w:hint="eastAsia"/>
          <w:b w:val="0"/>
          <w:bCs w:val="0"/>
          <w:spacing w:val="-4"/>
          <w:sz w:val="32"/>
          <w:szCs w:val="32"/>
        </w:rPr>
        <w:t>，根据我校工作总结，学校在票据齐全、审批流程已结束符合支付的条件下全年水费、电费、供暖费、教师培训费、特殊教室资金均已落实到实处。实际学校全年都在正常运转，完成率</w:t>
      </w:r>
      <w:r>
        <w:rPr>
          <w:rStyle w:val="ad"/>
          <w:rFonts w:eastAsia="楷体" w:hint="eastAsia"/>
          <w:b w:val="0"/>
          <w:bCs w:val="0"/>
          <w:spacing w:val="-4"/>
          <w:sz w:val="32"/>
          <w:szCs w:val="32"/>
        </w:rPr>
        <w:t>102%</w:t>
      </w:r>
      <w:r>
        <w:rPr>
          <w:rStyle w:val="ad"/>
          <w:rFonts w:eastAsia="楷体" w:hint="eastAsia"/>
          <w:b w:val="0"/>
          <w:bCs w:val="0"/>
          <w:spacing w:val="-4"/>
          <w:sz w:val="32"/>
          <w:szCs w:val="32"/>
        </w:rPr>
        <w:t>，故学校全年正常运转率得分为</w:t>
      </w:r>
      <w:r>
        <w:rPr>
          <w:rStyle w:val="ad"/>
          <w:rFonts w:eastAsia="楷体" w:hint="eastAsia"/>
          <w:b w:val="0"/>
          <w:bCs w:val="0"/>
          <w:spacing w:val="-4"/>
          <w:sz w:val="32"/>
          <w:szCs w:val="32"/>
        </w:rPr>
        <w:t>10</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综上，质量指标得分为</w:t>
      </w:r>
      <w:r>
        <w:rPr>
          <w:rStyle w:val="ad"/>
          <w:rFonts w:eastAsia="楷体" w:hint="eastAsia"/>
          <w:b w:val="0"/>
          <w:bCs w:val="0"/>
          <w:spacing w:val="-4"/>
          <w:sz w:val="32"/>
          <w:szCs w:val="32"/>
        </w:rPr>
        <w:t>20</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br/>
        <w:t xml:space="preserve">3. </w:t>
      </w:r>
      <w:r>
        <w:rPr>
          <w:rStyle w:val="ad"/>
          <w:rFonts w:eastAsia="楷体" w:hint="eastAsia"/>
          <w:b w:val="0"/>
          <w:bCs w:val="0"/>
          <w:spacing w:val="-4"/>
          <w:sz w:val="32"/>
          <w:szCs w:val="32"/>
        </w:rPr>
        <w:t>产出时效</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项目完成时间项目完成时间：目标值为</w:t>
      </w:r>
      <w:r>
        <w:rPr>
          <w:rStyle w:val="ad"/>
          <w:rFonts w:eastAsia="楷体" w:hint="eastAsia"/>
          <w:b w:val="0"/>
          <w:bCs w:val="0"/>
          <w:spacing w:val="-4"/>
          <w:sz w:val="32"/>
          <w:szCs w:val="32"/>
        </w:rPr>
        <w:t>12</w:t>
      </w:r>
      <w:r>
        <w:rPr>
          <w:rStyle w:val="ad"/>
          <w:rFonts w:eastAsia="楷体" w:hint="eastAsia"/>
          <w:b w:val="0"/>
          <w:bCs w:val="0"/>
          <w:spacing w:val="-4"/>
          <w:sz w:val="32"/>
          <w:szCs w:val="32"/>
        </w:rPr>
        <w:t>个月，实际完成时间为</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w:t>
      </w:r>
      <w:r>
        <w:rPr>
          <w:rStyle w:val="ad"/>
          <w:rFonts w:eastAsia="楷体" w:hint="eastAsia"/>
          <w:b w:val="0"/>
          <w:bCs w:val="0"/>
          <w:spacing w:val="-4"/>
          <w:sz w:val="32"/>
          <w:szCs w:val="32"/>
        </w:rPr>
        <w:t>月</w:t>
      </w:r>
      <w:r>
        <w:rPr>
          <w:rStyle w:val="ad"/>
          <w:rFonts w:eastAsia="楷体" w:hint="eastAsia"/>
          <w:b w:val="0"/>
          <w:bCs w:val="0"/>
          <w:spacing w:val="-4"/>
          <w:sz w:val="32"/>
          <w:szCs w:val="32"/>
        </w:rPr>
        <w:t>1</w:t>
      </w:r>
      <w:r>
        <w:rPr>
          <w:rStyle w:val="ad"/>
          <w:rFonts w:eastAsia="楷体" w:hint="eastAsia"/>
          <w:b w:val="0"/>
          <w:bCs w:val="0"/>
          <w:spacing w:val="-4"/>
          <w:sz w:val="32"/>
          <w:szCs w:val="32"/>
        </w:rPr>
        <w:t>日至</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12</w:t>
      </w:r>
      <w:r>
        <w:rPr>
          <w:rStyle w:val="ad"/>
          <w:rFonts w:eastAsia="楷体" w:hint="eastAsia"/>
          <w:b w:val="0"/>
          <w:bCs w:val="0"/>
          <w:spacing w:val="-4"/>
          <w:sz w:val="32"/>
          <w:szCs w:val="32"/>
        </w:rPr>
        <w:t>月</w:t>
      </w:r>
      <w:r>
        <w:rPr>
          <w:rStyle w:val="ad"/>
          <w:rFonts w:eastAsia="楷体" w:hint="eastAsia"/>
          <w:b w:val="0"/>
          <w:bCs w:val="0"/>
          <w:spacing w:val="-4"/>
          <w:sz w:val="32"/>
          <w:szCs w:val="32"/>
        </w:rPr>
        <w:t>31</w:t>
      </w:r>
      <w:r>
        <w:rPr>
          <w:rStyle w:val="ad"/>
          <w:rFonts w:eastAsia="楷体" w:hint="eastAsia"/>
          <w:b w:val="0"/>
          <w:bCs w:val="0"/>
          <w:spacing w:val="-4"/>
          <w:sz w:val="32"/>
          <w:szCs w:val="32"/>
        </w:rPr>
        <w:t>日，为期</w:t>
      </w:r>
      <w:r>
        <w:rPr>
          <w:rStyle w:val="ad"/>
          <w:rFonts w:eastAsia="楷体" w:hint="eastAsia"/>
          <w:b w:val="0"/>
          <w:bCs w:val="0"/>
          <w:spacing w:val="-4"/>
          <w:sz w:val="32"/>
          <w:szCs w:val="32"/>
        </w:rPr>
        <w:t>12</w:t>
      </w:r>
      <w:r>
        <w:rPr>
          <w:rStyle w:val="ad"/>
          <w:rFonts w:eastAsia="楷体" w:hint="eastAsia"/>
          <w:b w:val="0"/>
          <w:bCs w:val="0"/>
          <w:spacing w:val="-4"/>
          <w:sz w:val="32"/>
          <w:szCs w:val="32"/>
        </w:rPr>
        <w:t>个月。完全达到预期标准，实际完成率</w:t>
      </w:r>
      <w:r>
        <w:rPr>
          <w:rStyle w:val="ad"/>
          <w:rFonts w:eastAsia="楷体" w:hint="eastAsia"/>
          <w:b w:val="0"/>
          <w:bCs w:val="0"/>
          <w:spacing w:val="-4"/>
          <w:sz w:val="32"/>
          <w:szCs w:val="32"/>
        </w:rPr>
        <w:t>100%</w:t>
      </w:r>
      <w:r>
        <w:rPr>
          <w:rStyle w:val="ad"/>
          <w:rFonts w:eastAsia="楷体" w:hint="eastAsia"/>
          <w:b w:val="0"/>
          <w:bCs w:val="0"/>
          <w:spacing w:val="-4"/>
          <w:sz w:val="32"/>
          <w:szCs w:val="32"/>
        </w:rPr>
        <w:t>。故项目完成时间得分为</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br/>
        <w:t>4.</w:t>
      </w:r>
      <w:r>
        <w:rPr>
          <w:rStyle w:val="ad"/>
          <w:rFonts w:eastAsia="楷体" w:hint="eastAsia"/>
          <w:b w:val="0"/>
          <w:bCs w:val="0"/>
          <w:spacing w:val="-4"/>
          <w:sz w:val="32"/>
          <w:szCs w:val="32"/>
        </w:rPr>
        <w:t>产出成本</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经济成本：资金拨付成本控制率，本项目实际支付办公用房取暖费支出</w:t>
      </w:r>
      <w:r>
        <w:rPr>
          <w:rStyle w:val="ad"/>
          <w:rFonts w:eastAsia="楷体" w:hint="eastAsia"/>
          <w:b w:val="0"/>
          <w:bCs w:val="0"/>
          <w:spacing w:val="-4"/>
          <w:sz w:val="32"/>
          <w:szCs w:val="32"/>
        </w:rPr>
        <w:t>8.9</w:t>
      </w:r>
      <w:r>
        <w:rPr>
          <w:rStyle w:val="ad"/>
          <w:rFonts w:eastAsia="楷体" w:hint="eastAsia"/>
          <w:b w:val="0"/>
          <w:bCs w:val="0"/>
          <w:spacing w:val="-4"/>
          <w:sz w:val="32"/>
          <w:szCs w:val="32"/>
        </w:rPr>
        <w:t>万元；保洁费</w:t>
      </w:r>
      <w:r>
        <w:rPr>
          <w:rStyle w:val="ad"/>
          <w:rFonts w:eastAsia="楷体" w:hint="eastAsia"/>
          <w:b w:val="0"/>
          <w:bCs w:val="0"/>
          <w:spacing w:val="-4"/>
          <w:sz w:val="32"/>
          <w:szCs w:val="32"/>
        </w:rPr>
        <w:t>5.2</w:t>
      </w:r>
      <w:r>
        <w:rPr>
          <w:rStyle w:val="ad"/>
          <w:rFonts w:eastAsia="楷体" w:hint="eastAsia"/>
          <w:b w:val="0"/>
          <w:bCs w:val="0"/>
          <w:spacing w:val="-4"/>
          <w:sz w:val="32"/>
          <w:szCs w:val="32"/>
        </w:rPr>
        <w:t>万元；办公用品及其他耗材支出</w:t>
      </w:r>
      <w:r>
        <w:rPr>
          <w:rStyle w:val="ad"/>
          <w:rFonts w:eastAsia="楷体" w:hint="eastAsia"/>
          <w:b w:val="0"/>
          <w:bCs w:val="0"/>
          <w:spacing w:val="-4"/>
          <w:sz w:val="32"/>
          <w:szCs w:val="32"/>
        </w:rPr>
        <w:t>141.65</w:t>
      </w:r>
      <w:r>
        <w:rPr>
          <w:rStyle w:val="ad"/>
          <w:rFonts w:eastAsia="楷体" w:hint="eastAsia"/>
          <w:b w:val="0"/>
          <w:bCs w:val="0"/>
          <w:spacing w:val="-4"/>
          <w:sz w:val="32"/>
          <w:szCs w:val="32"/>
        </w:rPr>
        <w:t>万元；水费支出</w:t>
      </w:r>
      <w:r>
        <w:rPr>
          <w:rStyle w:val="ad"/>
          <w:rFonts w:eastAsia="楷体" w:hint="eastAsia"/>
          <w:b w:val="0"/>
          <w:bCs w:val="0"/>
          <w:spacing w:val="-4"/>
          <w:sz w:val="32"/>
          <w:szCs w:val="32"/>
        </w:rPr>
        <w:t>4.92</w:t>
      </w:r>
      <w:r>
        <w:rPr>
          <w:rStyle w:val="ad"/>
          <w:rFonts w:eastAsia="楷体" w:hint="eastAsia"/>
          <w:b w:val="0"/>
          <w:bCs w:val="0"/>
          <w:spacing w:val="-4"/>
          <w:sz w:val="32"/>
          <w:szCs w:val="32"/>
        </w:rPr>
        <w:t>万元；电费支出</w:t>
      </w:r>
      <w:r>
        <w:rPr>
          <w:rStyle w:val="ad"/>
          <w:rFonts w:eastAsia="楷体" w:hint="eastAsia"/>
          <w:b w:val="0"/>
          <w:bCs w:val="0"/>
          <w:spacing w:val="-4"/>
          <w:sz w:val="32"/>
          <w:szCs w:val="32"/>
        </w:rPr>
        <w:t>6.7</w:t>
      </w:r>
      <w:r>
        <w:rPr>
          <w:rStyle w:val="ad"/>
          <w:rFonts w:eastAsia="楷体" w:hint="eastAsia"/>
          <w:b w:val="0"/>
          <w:bCs w:val="0"/>
          <w:spacing w:val="-4"/>
          <w:sz w:val="32"/>
          <w:szCs w:val="32"/>
        </w:rPr>
        <w:t>万元；维修支出</w:t>
      </w:r>
      <w:r>
        <w:rPr>
          <w:rStyle w:val="ad"/>
          <w:rFonts w:eastAsia="楷体" w:hint="eastAsia"/>
          <w:b w:val="0"/>
          <w:bCs w:val="0"/>
          <w:spacing w:val="-4"/>
          <w:sz w:val="32"/>
          <w:szCs w:val="32"/>
        </w:rPr>
        <w:t>11.89</w:t>
      </w:r>
      <w:r>
        <w:rPr>
          <w:rStyle w:val="ad"/>
          <w:rFonts w:eastAsia="楷体" w:hint="eastAsia"/>
          <w:b w:val="0"/>
          <w:bCs w:val="0"/>
          <w:spacing w:val="-4"/>
          <w:sz w:val="32"/>
          <w:szCs w:val="32"/>
        </w:rPr>
        <w:t>万元；培训费支出</w:t>
      </w:r>
      <w:r>
        <w:rPr>
          <w:rStyle w:val="ad"/>
          <w:rFonts w:eastAsia="楷体" w:hint="eastAsia"/>
          <w:b w:val="0"/>
          <w:bCs w:val="0"/>
          <w:spacing w:val="-4"/>
          <w:sz w:val="32"/>
          <w:szCs w:val="32"/>
        </w:rPr>
        <w:t>6.12</w:t>
      </w:r>
      <w:r>
        <w:rPr>
          <w:rStyle w:val="ad"/>
          <w:rFonts w:eastAsia="楷体" w:hint="eastAsia"/>
          <w:b w:val="0"/>
          <w:bCs w:val="0"/>
          <w:spacing w:val="-4"/>
          <w:sz w:val="32"/>
          <w:szCs w:val="32"/>
        </w:rPr>
        <w:t>万元。合计金额为</w:t>
      </w:r>
      <w:r>
        <w:rPr>
          <w:rStyle w:val="ad"/>
          <w:rFonts w:eastAsia="楷体" w:hint="eastAsia"/>
          <w:b w:val="0"/>
          <w:bCs w:val="0"/>
          <w:spacing w:val="-4"/>
          <w:sz w:val="32"/>
          <w:szCs w:val="32"/>
        </w:rPr>
        <w:t>185.38</w:t>
      </w:r>
      <w:r>
        <w:rPr>
          <w:rStyle w:val="ad"/>
          <w:rFonts w:eastAsia="楷体" w:hint="eastAsia"/>
          <w:b w:val="0"/>
          <w:bCs w:val="0"/>
          <w:spacing w:val="-4"/>
          <w:sz w:val="32"/>
          <w:szCs w:val="32"/>
        </w:rPr>
        <w:t>万元，资金拨付成本控制率约为</w:t>
      </w:r>
      <w:r>
        <w:rPr>
          <w:rStyle w:val="ad"/>
          <w:rFonts w:eastAsia="楷体" w:hint="eastAsia"/>
          <w:b w:val="0"/>
          <w:bCs w:val="0"/>
          <w:spacing w:val="-4"/>
          <w:sz w:val="32"/>
          <w:szCs w:val="32"/>
        </w:rPr>
        <w:t>95.14%</w:t>
      </w:r>
      <w:r>
        <w:rPr>
          <w:rStyle w:val="ad"/>
          <w:rFonts w:eastAsia="楷体" w:hint="eastAsia"/>
          <w:b w:val="0"/>
          <w:bCs w:val="0"/>
          <w:spacing w:val="-4"/>
          <w:sz w:val="32"/>
          <w:szCs w:val="32"/>
        </w:rPr>
        <w:t>，经济成本的分为</w:t>
      </w:r>
      <w:r>
        <w:rPr>
          <w:rStyle w:val="ad"/>
          <w:rFonts w:eastAsia="楷体" w:hint="eastAsia"/>
          <w:b w:val="0"/>
          <w:bCs w:val="0"/>
          <w:spacing w:val="-4"/>
          <w:sz w:val="32"/>
          <w:szCs w:val="32"/>
        </w:rPr>
        <w:t>9.51</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综上，该部分指标满分</w:t>
      </w:r>
      <w:r>
        <w:rPr>
          <w:rStyle w:val="ad"/>
          <w:rFonts w:eastAsia="楷体" w:hint="eastAsia"/>
          <w:b w:val="0"/>
          <w:bCs w:val="0"/>
          <w:spacing w:val="-4"/>
          <w:sz w:val="32"/>
          <w:szCs w:val="32"/>
        </w:rPr>
        <w:t>45</w:t>
      </w:r>
      <w:r>
        <w:rPr>
          <w:rStyle w:val="ad"/>
          <w:rFonts w:eastAsia="楷体" w:hint="eastAsia"/>
          <w:b w:val="0"/>
          <w:bCs w:val="0"/>
          <w:spacing w:val="-4"/>
          <w:sz w:val="32"/>
          <w:szCs w:val="32"/>
        </w:rPr>
        <w:t>分，得分</w:t>
      </w:r>
      <w:r>
        <w:rPr>
          <w:rStyle w:val="ad"/>
          <w:rFonts w:eastAsia="楷体" w:hint="eastAsia"/>
          <w:b w:val="0"/>
          <w:bCs w:val="0"/>
          <w:spacing w:val="-4"/>
          <w:sz w:val="32"/>
          <w:szCs w:val="32"/>
        </w:rPr>
        <w:t>44.51</w:t>
      </w:r>
      <w:r>
        <w:rPr>
          <w:rStyle w:val="ad"/>
          <w:rFonts w:eastAsia="楷体" w:hint="eastAsia"/>
          <w:b w:val="0"/>
          <w:bCs w:val="0"/>
          <w:spacing w:val="-4"/>
          <w:sz w:val="32"/>
          <w:szCs w:val="32"/>
        </w:rPr>
        <w:t>分。</w:t>
      </w:r>
    </w:p>
    <w:p w14:paraId="0CAA0D65" w14:textId="77777777" w:rsidR="008F60E7" w:rsidRDefault="00000000">
      <w:pPr>
        <w:spacing w:line="540" w:lineRule="exact"/>
        <w:ind w:firstLineChars="200" w:firstLine="627"/>
        <w:rPr>
          <w:rFonts w:ascii="楷体" w:eastAsia="楷体" w:hAnsi="楷体" w:hint="eastAsia"/>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72D09250" w14:textId="77777777" w:rsidR="008F60E7"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lastRenderedPageBreak/>
        <w:t xml:space="preserve">1. </w:t>
      </w:r>
      <w:r>
        <w:rPr>
          <w:rStyle w:val="ad"/>
          <w:rFonts w:eastAsia="楷体" w:hint="eastAsia"/>
          <w:b w:val="0"/>
          <w:bCs w:val="0"/>
          <w:spacing w:val="-4"/>
          <w:sz w:val="32"/>
          <w:szCs w:val="32"/>
        </w:rPr>
        <w:t>实施效益</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经济效益指标：不适用。</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社会效益指标：“提高社会服务发展能力”，指标值：有效提高，实际完成值：完全达到预期。本项目的实施本项目的实施确保教育资源的充足配置，满足学生的学习需求；平衡不同学校之间的资源差异，能够获得相对平等的教育条件，促进教育公平；学校可以进行教育资源优化配置，提高资源利用率。</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评价指标“提高学生综合素质”，指标值：有效提高，实际完成值：完全达到预期。本项目的实施本项目的实施确保教育资源的充足配置，满足学生的学习需求；平衡不同学校之间的资源差异，能够获得相对平等的教育条件，促进教育公平；学校可以进行教育资源优化配置，提高资源利用率。</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生态效益指标：不适用。</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10</w:t>
      </w:r>
      <w:r>
        <w:rPr>
          <w:rStyle w:val="ad"/>
          <w:rFonts w:eastAsia="楷体" w:hint="eastAsia"/>
          <w:b w:val="0"/>
          <w:bCs w:val="0"/>
          <w:spacing w:val="-4"/>
          <w:sz w:val="32"/>
          <w:szCs w:val="32"/>
        </w:rPr>
        <w:t>分，得分</w:t>
      </w:r>
      <w:r>
        <w:rPr>
          <w:rStyle w:val="ad"/>
          <w:rFonts w:eastAsia="楷体" w:hint="eastAsia"/>
          <w:b w:val="0"/>
          <w:bCs w:val="0"/>
          <w:spacing w:val="-4"/>
          <w:sz w:val="32"/>
          <w:szCs w:val="32"/>
        </w:rPr>
        <w:t>10</w:t>
      </w:r>
      <w:r>
        <w:rPr>
          <w:rStyle w:val="ad"/>
          <w:rFonts w:eastAsia="楷体" w:hint="eastAsia"/>
          <w:b w:val="0"/>
          <w:bCs w:val="0"/>
          <w:spacing w:val="-4"/>
          <w:sz w:val="32"/>
          <w:szCs w:val="32"/>
        </w:rPr>
        <w:t>分。</w:t>
      </w:r>
      <w:r>
        <w:rPr>
          <w:rStyle w:val="ad"/>
          <w:rFonts w:eastAsia="楷体" w:hint="eastAsia"/>
          <w:b w:val="0"/>
          <w:bCs w:val="0"/>
          <w:spacing w:val="-4"/>
          <w:sz w:val="32"/>
          <w:szCs w:val="32"/>
        </w:rPr>
        <w:br/>
        <w:t xml:space="preserve">1. </w:t>
      </w:r>
      <w:r>
        <w:rPr>
          <w:rStyle w:val="ad"/>
          <w:rFonts w:eastAsia="楷体" w:hint="eastAsia"/>
          <w:b w:val="0"/>
          <w:bCs w:val="0"/>
          <w:spacing w:val="-4"/>
          <w:sz w:val="32"/>
          <w:szCs w:val="32"/>
        </w:rPr>
        <w:t>满意度指标</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学生满意度：评价指标“学生满意度”，指标值：</w:t>
      </w:r>
      <w:r>
        <w:rPr>
          <w:rStyle w:val="ad"/>
          <w:rFonts w:eastAsia="楷体" w:hint="eastAsia"/>
          <w:b w:val="0"/>
          <w:bCs w:val="0"/>
          <w:spacing w:val="-4"/>
          <w:sz w:val="32"/>
          <w:szCs w:val="32"/>
        </w:rPr>
        <w:t>&gt;=80%</w:t>
      </w:r>
      <w:r>
        <w:rPr>
          <w:rStyle w:val="ad"/>
          <w:rFonts w:eastAsia="楷体" w:hint="eastAsia"/>
          <w:b w:val="0"/>
          <w:bCs w:val="0"/>
          <w:spacing w:val="-4"/>
          <w:sz w:val="32"/>
          <w:szCs w:val="32"/>
        </w:rPr>
        <w:t>，实际完成值：</w:t>
      </w:r>
      <w:r>
        <w:rPr>
          <w:rStyle w:val="ad"/>
          <w:rFonts w:eastAsia="楷体" w:hint="eastAsia"/>
          <w:b w:val="0"/>
          <w:bCs w:val="0"/>
          <w:spacing w:val="-4"/>
          <w:sz w:val="32"/>
          <w:szCs w:val="32"/>
        </w:rPr>
        <w:t>100%</w:t>
      </w:r>
      <w:r>
        <w:rPr>
          <w:rStyle w:val="ad"/>
          <w:rFonts w:eastAsia="楷体" w:hint="eastAsia"/>
          <w:b w:val="0"/>
          <w:bCs w:val="0"/>
          <w:spacing w:val="-4"/>
          <w:sz w:val="32"/>
          <w:szCs w:val="32"/>
        </w:rPr>
        <w:t>，发放学生满意度调查问卷</w:t>
      </w:r>
      <w:r>
        <w:rPr>
          <w:rStyle w:val="ad"/>
          <w:rFonts w:eastAsia="楷体" w:hint="eastAsia"/>
          <w:b w:val="0"/>
          <w:bCs w:val="0"/>
          <w:spacing w:val="-4"/>
          <w:sz w:val="32"/>
          <w:szCs w:val="32"/>
        </w:rPr>
        <w:t>20</w:t>
      </w:r>
      <w:r>
        <w:rPr>
          <w:rStyle w:val="ad"/>
          <w:rFonts w:eastAsia="楷体" w:hint="eastAsia"/>
          <w:b w:val="0"/>
          <w:bCs w:val="0"/>
          <w:spacing w:val="-4"/>
          <w:sz w:val="32"/>
          <w:szCs w:val="32"/>
        </w:rPr>
        <w:t>份，回收问卷</w:t>
      </w:r>
      <w:r>
        <w:rPr>
          <w:rStyle w:val="ad"/>
          <w:rFonts w:eastAsia="楷体" w:hint="eastAsia"/>
          <w:b w:val="0"/>
          <w:bCs w:val="0"/>
          <w:spacing w:val="-4"/>
          <w:sz w:val="32"/>
          <w:szCs w:val="32"/>
        </w:rPr>
        <w:t>20</w:t>
      </w:r>
      <w:r>
        <w:rPr>
          <w:rStyle w:val="ad"/>
          <w:rFonts w:eastAsia="楷体" w:hint="eastAsia"/>
          <w:b w:val="0"/>
          <w:bCs w:val="0"/>
          <w:spacing w:val="-4"/>
          <w:sz w:val="32"/>
          <w:szCs w:val="32"/>
        </w:rPr>
        <w:t>份，有效问卷</w:t>
      </w:r>
      <w:r>
        <w:rPr>
          <w:rStyle w:val="ad"/>
          <w:rFonts w:eastAsia="楷体" w:hint="eastAsia"/>
          <w:b w:val="0"/>
          <w:bCs w:val="0"/>
          <w:spacing w:val="-4"/>
          <w:sz w:val="32"/>
          <w:szCs w:val="32"/>
        </w:rPr>
        <w:t>20</w:t>
      </w:r>
      <w:r>
        <w:rPr>
          <w:rStyle w:val="ad"/>
          <w:rFonts w:eastAsia="楷体" w:hint="eastAsia"/>
          <w:b w:val="0"/>
          <w:bCs w:val="0"/>
          <w:spacing w:val="-4"/>
          <w:sz w:val="32"/>
          <w:szCs w:val="32"/>
        </w:rPr>
        <w:t>份，经统计选择“很满意”的为</w:t>
      </w:r>
      <w:r>
        <w:rPr>
          <w:rStyle w:val="ad"/>
          <w:rFonts w:eastAsia="楷体" w:hint="eastAsia"/>
          <w:b w:val="0"/>
          <w:bCs w:val="0"/>
          <w:spacing w:val="-4"/>
          <w:sz w:val="32"/>
          <w:szCs w:val="32"/>
        </w:rPr>
        <w:t>20</w:t>
      </w:r>
      <w:r>
        <w:rPr>
          <w:rStyle w:val="ad"/>
          <w:rFonts w:eastAsia="楷体" w:hint="eastAsia"/>
          <w:b w:val="0"/>
          <w:bCs w:val="0"/>
          <w:spacing w:val="-4"/>
          <w:sz w:val="32"/>
          <w:szCs w:val="32"/>
        </w:rPr>
        <w:t>份，所以学生满意度平均值为</w:t>
      </w:r>
      <w:r>
        <w:rPr>
          <w:rStyle w:val="ad"/>
          <w:rFonts w:eastAsia="楷体" w:hint="eastAsia"/>
          <w:b w:val="0"/>
          <w:bCs w:val="0"/>
          <w:spacing w:val="-4"/>
          <w:sz w:val="32"/>
          <w:szCs w:val="32"/>
        </w:rPr>
        <w:t>100%</w:t>
      </w:r>
      <w:r>
        <w:rPr>
          <w:rStyle w:val="ad"/>
          <w:rFonts w:eastAsia="楷体" w:hint="eastAsia"/>
          <w:b w:val="0"/>
          <w:bCs w:val="0"/>
          <w:spacing w:val="-4"/>
          <w:sz w:val="32"/>
          <w:szCs w:val="32"/>
        </w:rPr>
        <w:t>，完成率</w:t>
      </w:r>
      <w:r>
        <w:rPr>
          <w:rStyle w:val="ad"/>
          <w:rFonts w:eastAsia="楷体" w:hint="eastAsia"/>
          <w:b w:val="0"/>
          <w:bCs w:val="0"/>
          <w:spacing w:val="-4"/>
          <w:sz w:val="32"/>
          <w:szCs w:val="32"/>
        </w:rPr>
        <w:t>120%</w:t>
      </w:r>
      <w:r>
        <w:rPr>
          <w:rStyle w:val="ad"/>
          <w:rFonts w:eastAsia="楷体" w:hint="eastAsia"/>
          <w:b w:val="0"/>
          <w:bCs w:val="0"/>
          <w:spacing w:val="-4"/>
          <w:sz w:val="32"/>
          <w:szCs w:val="32"/>
        </w:rPr>
        <w:t>，偏差原因，目标值设</w:t>
      </w:r>
      <w:r>
        <w:rPr>
          <w:rStyle w:val="ad"/>
          <w:rFonts w:eastAsia="楷体" w:hint="eastAsia"/>
          <w:b w:val="0"/>
          <w:bCs w:val="0"/>
          <w:spacing w:val="-4"/>
          <w:sz w:val="32"/>
          <w:szCs w:val="32"/>
        </w:rPr>
        <w:lastRenderedPageBreak/>
        <w:t>置过于保守，学生们非常满意，故学生满意度指标得分</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5</w:t>
      </w:r>
      <w:r>
        <w:rPr>
          <w:rStyle w:val="ad"/>
          <w:rFonts w:eastAsia="楷体" w:hint="eastAsia"/>
          <w:b w:val="0"/>
          <w:bCs w:val="0"/>
          <w:spacing w:val="-4"/>
          <w:sz w:val="32"/>
          <w:szCs w:val="32"/>
        </w:rPr>
        <w:t>分，得分</w:t>
      </w:r>
      <w:r>
        <w:rPr>
          <w:rStyle w:val="ad"/>
          <w:rFonts w:eastAsia="楷体" w:hint="eastAsia"/>
          <w:b w:val="0"/>
          <w:bCs w:val="0"/>
          <w:spacing w:val="-4"/>
          <w:sz w:val="32"/>
          <w:szCs w:val="32"/>
        </w:rPr>
        <w:t>5</w:t>
      </w:r>
      <w:r>
        <w:rPr>
          <w:rStyle w:val="ad"/>
          <w:rFonts w:eastAsia="楷体" w:hint="eastAsia"/>
          <w:b w:val="0"/>
          <w:bCs w:val="0"/>
          <w:spacing w:val="-4"/>
          <w:sz w:val="32"/>
          <w:szCs w:val="32"/>
        </w:rPr>
        <w:t>分。</w:t>
      </w:r>
    </w:p>
    <w:p w14:paraId="4689F0DC" w14:textId="77777777" w:rsidR="008F60E7"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五、主要经验及做法、存在的问题及原因分析</w:t>
      </w:r>
      <w:r>
        <w:rPr>
          <w:rStyle w:val="ad"/>
          <w:rFonts w:eastAsia="楷体" w:hint="eastAsia"/>
          <w:b w:val="0"/>
          <w:bCs w:val="0"/>
          <w:spacing w:val="-4"/>
          <w:sz w:val="32"/>
          <w:szCs w:val="32"/>
        </w:rPr>
        <w:br/>
      </w:r>
      <w:r>
        <w:rPr>
          <w:rStyle w:val="ad"/>
          <w:rFonts w:eastAsia="楷体" w:hint="eastAsia"/>
          <w:b w:val="0"/>
          <w:bCs w:val="0"/>
          <w:spacing w:val="-4"/>
          <w:sz w:val="32"/>
          <w:szCs w:val="32"/>
        </w:rPr>
        <w:t>（一）主要经验及做法</w:t>
      </w:r>
      <w:r>
        <w:rPr>
          <w:rStyle w:val="ad"/>
          <w:rFonts w:eastAsia="楷体" w:hint="eastAsia"/>
          <w:b w:val="0"/>
          <w:bCs w:val="0"/>
          <w:spacing w:val="-4"/>
          <w:sz w:val="32"/>
          <w:szCs w:val="32"/>
        </w:rPr>
        <w:br/>
      </w:r>
      <w:r>
        <w:rPr>
          <w:rStyle w:val="ad"/>
          <w:rFonts w:eastAsia="楷体" w:hint="eastAsia"/>
          <w:b w:val="0"/>
          <w:bCs w:val="0"/>
          <w:spacing w:val="-4"/>
          <w:sz w:val="32"/>
          <w:szCs w:val="32"/>
        </w:rPr>
        <w:br/>
        <w:t>1.</w:t>
      </w:r>
      <w:r>
        <w:rPr>
          <w:rStyle w:val="ad"/>
          <w:rFonts w:eastAsia="楷体" w:hint="eastAsia"/>
          <w:b w:val="0"/>
          <w:bCs w:val="0"/>
          <w:spacing w:val="-4"/>
          <w:sz w:val="32"/>
          <w:szCs w:val="32"/>
        </w:rPr>
        <w:t>注重加强对专项资金项目立项、预算编制工作的管理。在编报项目预算时制定详细的项目推进计划，明确分工，责任到人，以保证专项资金能够保质保量执行到位。</w:t>
      </w:r>
      <w:r>
        <w:rPr>
          <w:rStyle w:val="ad"/>
          <w:rFonts w:eastAsia="楷体" w:hint="eastAsia"/>
          <w:b w:val="0"/>
          <w:bCs w:val="0"/>
          <w:spacing w:val="-4"/>
          <w:sz w:val="32"/>
          <w:szCs w:val="32"/>
        </w:rPr>
        <w:br/>
      </w:r>
      <w:r>
        <w:rPr>
          <w:rStyle w:val="ad"/>
          <w:rFonts w:eastAsia="楷体" w:hint="eastAsia"/>
          <w:b w:val="0"/>
          <w:bCs w:val="0"/>
          <w:spacing w:val="-4"/>
          <w:sz w:val="32"/>
          <w:szCs w:val="32"/>
        </w:rPr>
        <w:br/>
        <w:t>2.</w:t>
      </w:r>
      <w:r>
        <w:rPr>
          <w:rStyle w:val="ad"/>
          <w:rFonts w:eastAsia="楷体" w:hint="eastAsia"/>
          <w:b w:val="0"/>
          <w:bCs w:val="0"/>
          <w:spacing w:val="-4"/>
          <w:sz w:val="32"/>
          <w:szCs w:val="32"/>
        </w:rPr>
        <w:t>加强对项目的过程管理。享受教学条件改善学生数不断提升，学校教学设备的购入以及维护维修等需要政府采购的项目，均通过政采云系统进行采购，全程每环节均通过政府采购实施，实现了政府采购全过程的公开、公平、透明。</w:t>
      </w:r>
      <w:r>
        <w:rPr>
          <w:rStyle w:val="ad"/>
          <w:rFonts w:eastAsia="楷体" w:hint="eastAsia"/>
          <w:b w:val="0"/>
          <w:bCs w:val="0"/>
          <w:spacing w:val="-4"/>
          <w:sz w:val="32"/>
          <w:szCs w:val="32"/>
        </w:rPr>
        <w:br/>
      </w:r>
      <w:r>
        <w:rPr>
          <w:rStyle w:val="ad"/>
          <w:rFonts w:eastAsia="楷体" w:hint="eastAsia"/>
          <w:b w:val="0"/>
          <w:bCs w:val="0"/>
          <w:spacing w:val="-4"/>
          <w:sz w:val="32"/>
          <w:szCs w:val="32"/>
        </w:rPr>
        <w:br/>
        <w:t>3.</w:t>
      </w:r>
      <w:r>
        <w:rPr>
          <w:rStyle w:val="ad"/>
          <w:rFonts w:eastAsia="楷体" w:hint="eastAsia"/>
          <w:b w:val="0"/>
          <w:bCs w:val="0"/>
          <w:spacing w:val="-4"/>
          <w:sz w:val="32"/>
          <w:szCs w:val="32"/>
        </w:rPr>
        <w:t>加强绩效目标管理。在项目完成的动态过程中，把目标任务层层分解，建立量化考评机制，强化职能监督，抓好末端工作落实。</w:t>
      </w:r>
      <w:r>
        <w:rPr>
          <w:rStyle w:val="ad"/>
          <w:rFonts w:eastAsia="楷体" w:hint="eastAsia"/>
          <w:b w:val="0"/>
          <w:bCs w:val="0"/>
          <w:spacing w:val="-4"/>
          <w:sz w:val="32"/>
          <w:szCs w:val="32"/>
        </w:rPr>
        <w:br/>
      </w:r>
      <w:r>
        <w:rPr>
          <w:rStyle w:val="ad"/>
          <w:rFonts w:eastAsia="楷体" w:hint="eastAsia"/>
          <w:b w:val="0"/>
          <w:bCs w:val="0"/>
          <w:spacing w:val="-4"/>
          <w:sz w:val="32"/>
          <w:szCs w:val="32"/>
        </w:rPr>
        <w:br/>
        <w:t>4.</w:t>
      </w:r>
      <w:r>
        <w:rPr>
          <w:rStyle w:val="ad"/>
          <w:rFonts w:eastAsia="楷体" w:hint="eastAsia"/>
          <w:b w:val="0"/>
          <w:bCs w:val="0"/>
          <w:spacing w:val="-4"/>
          <w:sz w:val="32"/>
          <w:szCs w:val="32"/>
        </w:rPr>
        <w:t>保障学校正常运转，满足学生受教育的基本要求。义务教育公用经费支出主要用于保障学校学校开展教育教学活动所需的各项经费，包括日常运行经费、教师培训费、设备更新维修经费等。义务教育公用经费是实现义务教育均衡发展和质量提升的基础保障，也是促进教育公平和社会公平的重要手段。可以激励和保障教师的专业发展，提高教师队伍素质水平，促进优质教育资源的均衡配置和共享，提升教学质量和效率。经验教训需要针对被</w:t>
      </w:r>
      <w:r>
        <w:rPr>
          <w:rStyle w:val="ad"/>
          <w:rFonts w:eastAsia="楷体" w:hint="eastAsia"/>
          <w:b w:val="0"/>
          <w:bCs w:val="0"/>
          <w:spacing w:val="-4"/>
          <w:sz w:val="32"/>
          <w:szCs w:val="32"/>
        </w:rPr>
        <w:lastRenderedPageBreak/>
        <w:t>评价</w:t>
      </w:r>
      <w:proofErr w:type="gramStart"/>
      <w:r>
        <w:rPr>
          <w:rStyle w:val="ad"/>
          <w:rFonts w:eastAsia="楷体" w:hint="eastAsia"/>
          <w:b w:val="0"/>
          <w:bCs w:val="0"/>
          <w:spacing w:val="-4"/>
          <w:sz w:val="32"/>
          <w:szCs w:val="32"/>
        </w:rPr>
        <w:t>项目</w:t>
      </w:r>
      <w:r>
        <w:rPr>
          <w:rStyle w:val="ad"/>
          <w:rFonts w:eastAsia="楷体" w:hint="eastAsia"/>
          <w:b w:val="0"/>
          <w:bCs w:val="0"/>
          <w:spacing w:val="-4"/>
          <w:sz w:val="32"/>
          <w:szCs w:val="32"/>
        </w:rPr>
        <w:t>,</w:t>
      </w:r>
      <w:proofErr w:type="gramEnd"/>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立在客观证据的基础之上指出其参考价值。</w:t>
      </w:r>
    </w:p>
    <w:p w14:paraId="34EA140B" w14:textId="77777777" w:rsidR="008F60E7"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五、主要经验及做法、存在的问题及原因分析</w:t>
      </w:r>
    </w:p>
    <w:p w14:paraId="130FC7F6" w14:textId="77777777" w:rsidR="008F60E7" w:rsidRDefault="00000000">
      <w:pPr>
        <w:spacing w:line="540" w:lineRule="exact"/>
        <w:ind w:firstLineChars="200" w:firstLine="624"/>
        <w:rPr>
          <w:rStyle w:val="ad"/>
          <w:rFonts w:eastAsia="楷体"/>
        </w:rPr>
      </w:pPr>
      <w:r>
        <w:rPr>
          <w:rStyle w:val="ad"/>
          <w:rFonts w:eastAsia="楷体" w:hint="eastAsia"/>
          <w:b w:val="0"/>
          <w:bCs w:val="0"/>
          <w:spacing w:val="-4"/>
          <w:sz w:val="32"/>
          <w:szCs w:val="32"/>
        </w:rPr>
        <w:t>（二）存在的问题及原因分析</w:t>
      </w:r>
      <w:r>
        <w:rPr>
          <w:rStyle w:val="ad"/>
          <w:rFonts w:eastAsia="楷体" w:hint="eastAsia"/>
          <w:b w:val="0"/>
          <w:bCs w:val="0"/>
          <w:spacing w:val="-4"/>
          <w:sz w:val="32"/>
          <w:szCs w:val="32"/>
        </w:rPr>
        <w:br/>
      </w:r>
      <w:r>
        <w:rPr>
          <w:rStyle w:val="ad"/>
          <w:rFonts w:eastAsia="楷体" w:hint="eastAsia"/>
          <w:b w:val="0"/>
          <w:bCs w:val="0"/>
          <w:spacing w:val="-4"/>
          <w:sz w:val="32"/>
          <w:szCs w:val="32"/>
        </w:rPr>
        <w:br/>
        <w:t>1.</w:t>
      </w:r>
      <w:r>
        <w:rPr>
          <w:rStyle w:val="ad"/>
          <w:rFonts w:eastAsia="楷体" w:hint="eastAsia"/>
          <w:b w:val="0"/>
          <w:bCs w:val="0"/>
          <w:spacing w:val="-4"/>
          <w:sz w:val="32"/>
          <w:szCs w:val="32"/>
        </w:rPr>
        <w:t>专项资金安排使用有待优化。用于学校日常共用开支的资金落实情况不是很好，一些资金预算有安排，但由于财政资金紧张，未执行到位。</w:t>
      </w:r>
      <w:r>
        <w:rPr>
          <w:rStyle w:val="ad"/>
          <w:rFonts w:eastAsia="楷体" w:hint="eastAsia"/>
          <w:b w:val="0"/>
          <w:bCs w:val="0"/>
          <w:spacing w:val="-4"/>
          <w:sz w:val="32"/>
          <w:szCs w:val="32"/>
        </w:rPr>
        <w:br/>
      </w:r>
      <w:r>
        <w:rPr>
          <w:rStyle w:val="ad"/>
          <w:rFonts w:eastAsia="楷体" w:hint="eastAsia"/>
          <w:b w:val="0"/>
          <w:bCs w:val="0"/>
          <w:spacing w:val="-4"/>
          <w:sz w:val="32"/>
          <w:szCs w:val="32"/>
        </w:rPr>
        <w:br/>
        <w:t>2.</w:t>
      </w:r>
      <w:r>
        <w:rPr>
          <w:rStyle w:val="ad"/>
          <w:rFonts w:eastAsia="楷体" w:hint="eastAsia"/>
          <w:b w:val="0"/>
          <w:bCs w:val="0"/>
          <w:spacing w:val="-4"/>
          <w:sz w:val="32"/>
          <w:szCs w:val="32"/>
        </w:rPr>
        <w:t>制度执行不力，存在不到位的现象。虽然制定了各种管理制度，但由于人员编制紧张、工作量大等因素执行中存在一些畏难情绪，导致执行力不够。</w:t>
      </w:r>
      <w:r>
        <w:rPr>
          <w:rStyle w:val="ad"/>
          <w:rFonts w:eastAsia="楷体" w:hint="eastAsia"/>
          <w:b w:val="0"/>
          <w:bCs w:val="0"/>
          <w:spacing w:val="-4"/>
          <w:sz w:val="32"/>
          <w:szCs w:val="32"/>
        </w:rPr>
        <w:br/>
      </w:r>
      <w:r>
        <w:rPr>
          <w:rStyle w:val="ad"/>
          <w:rFonts w:eastAsia="楷体" w:hint="eastAsia"/>
          <w:b w:val="0"/>
          <w:bCs w:val="0"/>
          <w:spacing w:val="-4"/>
          <w:sz w:val="32"/>
          <w:szCs w:val="32"/>
        </w:rPr>
        <w:br/>
        <w:t>3.</w:t>
      </w:r>
      <w:r>
        <w:rPr>
          <w:rStyle w:val="ad"/>
          <w:rFonts w:eastAsia="楷体" w:hint="eastAsia"/>
          <w:b w:val="0"/>
          <w:bCs w:val="0"/>
          <w:spacing w:val="-4"/>
          <w:sz w:val="32"/>
          <w:szCs w:val="32"/>
        </w:rPr>
        <w:t>专业知识欠缺。绩效评价的指标设定量化过细，在绩效自评过程中，部分人员缺乏专业知识，对各项指标分不清，说不明。</w:t>
      </w:r>
    </w:p>
    <w:p w14:paraId="5F76D34D" w14:textId="77777777" w:rsidR="008F60E7"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六、有关建议</w:t>
      </w:r>
    </w:p>
    <w:p w14:paraId="6C950DE2" w14:textId="77777777" w:rsidR="008F60E7"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1.</w:t>
      </w:r>
      <w:r>
        <w:rPr>
          <w:rStyle w:val="ad"/>
          <w:rFonts w:eastAsia="楷体" w:hint="eastAsia"/>
          <w:b w:val="0"/>
          <w:bCs w:val="0"/>
          <w:spacing w:val="-4"/>
          <w:sz w:val="32"/>
          <w:szCs w:val="32"/>
        </w:rPr>
        <w:t>完善经费投入机制。建议政府相关部门建立与教育发展需求相适应的公用经费动态增长机制。定期对教育领域的新需求、物价上涨等因素进行调研评估，根据实际情况合理调整生均公用经费标准。缓解资金供需矛盾，为学校提供更充足的资金支持，以满足教育教学改革和发展的需要。</w:t>
      </w:r>
      <w:r>
        <w:rPr>
          <w:rStyle w:val="ad"/>
          <w:rFonts w:eastAsia="楷体" w:hint="eastAsia"/>
          <w:b w:val="0"/>
          <w:bCs w:val="0"/>
          <w:spacing w:val="-4"/>
          <w:sz w:val="32"/>
          <w:szCs w:val="32"/>
        </w:rPr>
        <w:br/>
      </w:r>
      <w:r>
        <w:rPr>
          <w:rStyle w:val="ad"/>
          <w:rFonts w:eastAsia="楷体" w:hint="eastAsia"/>
          <w:b w:val="0"/>
          <w:bCs w:val="0"/>
          <w:spacing w:val="-4"/>
          <w:sz w:val="32"/>
          <w:szCs w:val="32"/>
        </w:rPr>
        <w:br/>
        <w:t>2.</w:t>
      </w:r>
      <w:r>
        <w:rPr>
          <w:rStyle w:val="ad"/>
          <w:rFonts w:eastAsia="楷体" w:hint="eastAsia"/>
          <w:b w:val="0"/>
          <w:bCs w:val="0"/>
          <w:spacing w:val="-4"/>
          <w:sz w:val="32"/>
          <w:szCs w:val="32"/>
        </w:rPr>
        <w:t>建议专项资金的预算细化，加强预算执行。一是加强对学校预算编制的培训和指导，提高学校财务人员的专业素质，使其能够准确把握学校实际需求，科学合理编制预算。在预算编制过程中，要充分考虑各项因素，提高预算的精准度。二是建立严格的预算</w:t>
      </w:r>
      <w:r>
        <w:rPr>
          <w:rStyle w:val="ad"/>
          <w:rFonts w:eastAsia="楷体" w:hint="eastAsia"/>
          <w:b w:val="0"/>
          <w:bCs w:val="0"/>
          <w:spacing w:val="-4"/>
          <w:sz w:val="32"/>
          <w:szCs w:val="32"/>
        </w:rPr>
        <w:lastRenderedPageBreak/>
        <w:t>执行监督机制，利用信息化手段对预算执行情况进行实时监控，及时发现和纠正预算执行偏差。对违反预算规定的行为进行严肃处理，确保预算的严肃性和权威性。三是完善预算调整机制，当学校遇到特殊情况需要调整预算时，应按照规定的程序进行申请和审批，保证预算调整的合理性和合规性。</w:t>
      </w:r>
      <w:r>
        <w:rPr>
          <w:rStyle w:val="ad"/>
          <w:rFonts w:eastAsia="楷体" w:hint="eastAsia"/>
          <w:b w:val="0"/>
          <w:bCs w:val="0"/>
          <w:spacing w:val="-4"/>
          <w:sz w:val="32"/>
          <w:szCs w:val="32"/>
        </w:rPr>
        <w:t>3.</w:t>
      </w:r>
      <w:r>
        <w:rPr>
          <w:rStyle w:val="ad"/>
          <w:rFonts w:eastAsia="楷体" w:hint="eastAsia"/>
          <w:b w:val="0"/>
          <w:bCs w:val="0"/>
          <w:spacing w:val="-4"/>
          <w:sz w:val="32"/>
          <w:szCs w:val="32"/>
        </w:rPr>
        <w:t>探索“业务财务相融合”的工作模式，培养专业人才队伍。各相关业务部门负责确定具体项目明细和资金测算。预期取得的效果以及形成的实物工作量，财务部门负责收集、统计各业务部门资金需求，根据以往年度实际支出情况以及预算年度工作重点编制预算目标，开展绩效执行监控和绩效评价。</w:t>
      </w:r>
    </w:p>
    <w:p w14:paraId="2D4279EF" w14:textId="77777777" w:rsidR="008F60E7"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七、其他需要说明的问题</w:t>
      </w:r>
    </w:p>
    <w:p w14:paraId="6A4C8FC7" w14:textId="77777777" w:rsidR="008F60E7"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1.</w:t>
      </w:r>
      <w:r>
        <w:rPr>
          <w:rStyle w:val="ad"/>
          <w:rFonts w:eastAsia="楷体" w:hint="eastAsia"/>
          <w:b w:val="0"/>
          <w:bCs w:val="0"/>
          <w:spacing w:val="-4"/>
          <w:sz w:val="32"/>
          <w:szCs w:val="32"/>
        </w:rPr>
        <w:t>项目支出政策和路径设计科学，符合实际需要；精准对接政策导向：项目方案严格遵循国家及地方相关政策法规，制定实施路径，确保项目方向与政策要求高度一致。</w:t>
      </w:r>
      <w:r>
        <w:rPr>
          <w:rStyle w:val="ad"/>
          <w:rFonts w:eastAsia="楷体" w:hint="eastAsia"/>
          <w:b w:val="0"/>
          <w:bCs w:val="0"/>
          <w:spacing w:val="-4"/>
          <w:sz w:val="32"/>
          <w:szCs w:val="32"/>
        </w:rPr>
        <w:br/>
      </w:r>
      <w:r>
        <w:rPr>
          <w:rStyle w:val="ad"/>
          <w:rFonts w:eastAsia="楷体" w:hint="eastAsia"/>
          <w:b w:val="0"/>
          <w:bCs w:val="0"/>
          <w:spacing w:val="-4"/>
          <w:sz w:val="32"/>
          <w:szCs w:val="32"/>
        </w:rPr>
        <w:br/>
        <w:t>2.</w:t>
      </w:r>
      <w:r>
        <w:rPr>
          <w:rStyle w:val="ad"/>
          <w:rFonts w:eastAsia="楷体" w:hint="eastAsia"/>
          <w:b w:val="0"/>
          <w:bCs w:val="0"/>
          <w:spacing w:val="-4"/>
          <w:sz w:val="32"/>
          <w:szCs w:val="32"/>
        </w:rPr>
        <w:t>项目安排准确，未发现背离项目立项初衷的情况；项目安排方面，将总体目标细化分解为具体任务，明确责任主体与完成时限。在实施过程中，通过月度进度报告、季度现场核查等方式严格把控，项目实际完成情况与立项规划高度一致，实现了预期效益。</w:t>
      </w:r>
    </w:p>
    <w:p w14:paraId="1634A9DA" w14:textId="77777777" w:rsidR="008F60E7" w:rsidRDefault="008F60E7">
      <w:pPr>
        <w:spacing w:line="540" w:lineRule="exact"/>
        <w:ind w:firstLineChars="200" w:firstLine="624"/>
        <w:rPr>
          <w:rStyle w:val="ad"/>
          <w:rFonts w:ascii="仿宋" w:eastAsia="仿宋" w:hAnsi="仿宋" w:hint="eastAsia"/>
          <w:b w:val="0"/>
          <w:spacing w:val="-4"/>
          <w:sz w:val="32"/>
          <w:szCs w:val="32"/>
        </w:rPr>
      </w:pPr>
    </w:p>
    <w:p w14:paraId="7D64BA87" w14:textId="77777777" w:rsidR="008F60E7" w:rsidRDefault="008F60E7">
      <w:pPr>
        <w:spacing w:line="540" w:lineRule="exact"/>
        <w:ind w:firstLineChars="200" w:firstLine="624"/>
        <w:rPr>
          <w:rStyle w:val="ad"/>
          <w:rFonts w:ascii="仿宋" w:eastAsia="仿宋" w:hAnsi="仿宋" w:hint="eastAsia"/>
          <w:b w:val="0"/>
          <w:spacing w:val="-4"/>
          <w:sz w:val="32"/>
          <w:szCs w:val="32"/>
        </w:rPr>
      </w:pPr>
    </w:p>
    <w:p w14:paraId="1C54BEF0" w14:textId="77777777" w:rsidR="008F60E7" w:rsidRDefault="008F60E7">
      <w:pPr>
        <w:spacing w:line="540" w:lineRule="exact"/>
        <w:ind w:firstLineChars="200" w:firstLine="624"/>
        <w:rPr>
          <w:rStyle w:val="ad"/>
          <w:rFonts w:ascii="仿宋" w:eastAsia="仿宋" w:hAnsi="仿宋" w:hint="eastAsia"/>
          <w:b w:val="0"/>
          <w:spacing w:val="-4"/>
          <w:sz w:val="32"/>
          <w:szCs w:val="32"/>
        </w:rPr>
      </w:pPr>
    </w:p>
    <w:p w14:paraId="7A2DB442" w14:textId="77777777" w:rsidR="008F60E7" w:rsidRDefault="008F60E7">
      <w:pPr>
        <w:spacing w:line="540" w:lineRule="exact"/>
        <w:ind w:firstLineChars="200" w:firstLine="624"/>
        <w:rPr>
          <w:rStyle w:val="ad"/>
          <w:rFonts w:ascii="仿宋" w:eastAsia="仿宋" w:hAnsi="仿宋" w:hint="eastAsia"/>
          <w:b w:val="0"/>
          <w:spacing w:val="-4"/>
          <w:sz w:val="32"/>
          <w:szCs w:val="32"/>
        </w:rPr>
      </w:pPr>
    </w:p>
    <w:p w14:paraId="46693539" w14:textId="77777777" w:rsidR="008F60E7" w:rsidRDefault="008F60E7">
      <w:pPr>
        <w:spacing w:line="540" w:lineRule="exact"/>
        <w:ind w:firstLineChars="200" w:firstLine="624"/>
        <w:rPr>
          <w:rStyle w:val="ad"/>
          <w:rFonts w:ascii="仿宋" w:eastAsia="仿宋" w:hAnsi="仿宋" w:hint="eastAsia"/>
          <w:b w:val="0"/>
          <w:spacing w:val="-4"/>
          <w:sz w:val="32"/>
          <w:szCs w:val="32"/>
        </w:rPr>
      </w:pPr>
    </w:p>
    <w:sectPr w:rsidR="008F60E7">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AC693" w14:textId="77777777" w:rsidR="00434C83" w:rsidRDefault="00434C83">
      <w:r>
        <w:separator/>
      </w:r>
    </w:p>
  </w:endnote>
  <w:endnote w:type="continuationSeparator" w:id="0">
    <w:p w14:paraId="6B3165F4" w14:textId="77777777" w:rsidR="00434C83" w:rsidRDefault="00434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2003363"/>
    </w:sdtPr>
    <w:sdtContent>
      <w:p w14:paraId="73F4E0BD" w14:textId="77777777" w:rsidR="008F60E7" w:rsidRDefault="00000000">
        <w:pPr>
          <w:pStyle w:val="a5"/>
          <w:jc w:val="center"/>
        </w:pPr>
        <w:r>
          <w:fldChar w:fldCharType="begin"/>
        </w:r>
        <w:r>
          <w:instrText>PAGE   \* MERGEFORMAT</w:instrText>
        </w:r>
        <w:r>
          <w:fldChar w:fldCharType="separate"/>
        </w:r>
        <w:r>
          <w:rPr>
            <w:lang w:val="zh-CN"/>
          </w:rPr>
          <w:t>2</w:t>
        </w:r>
        <w:r>
          <w:fldChar w:fldCharType="end"/>
        </w:r>
      </w:p>
    </w:sdtContent>
  </w:sdt>
  <w:p w14:paraId="145EB603" w14:textId="77777777" w:rsidR="008F60E7" w:rsidRDefault="008F60E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4005D" w14:textId="77777777" w:rsidR="00434C83" w:rsidRDefault="00434C83">
      <w:r>
        <w:separator/>
      </w:r>
    </w:p>
  </w:footnote>
  <w:footnote w:type="continuationSeparator" w:id="0">
    <w:p w14:paraId="2AE9C052" w14:textId="77777777" w:rsidR="00434C83" w:rsidRDefault="00434C8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0B0B98"/>
    <w:rsid w:val="00102DFF"/>
    <w:rsid w:val="001071A7"/>
    <w:rsid w:val="00121AE4"/>
    <w:rsid w:val="00146AAD"/>
    <w:rsid w:val="001B3A40"/>
    <w:rsid w:val="00291BC0"/>
    <w:rsid w:val="00311DBE"/>
    <w:rsid w:val="003A1721"/>
    <w:rsid w:val="00434C83"/>
    <w:rsid w:val="004366A8"/>
    <w:rsid w:val="00491B24"/>
    <w:rsid w:val="00502BA7"/>
    <w:rsid w:val="005162F1"/>
    <w:rsid w:val="00535153"/>
    <w:rsid w:val="00554F82"/>
    <w:rsid w:val="0056390D"/>
    <w:rsid w:val="005719B0"/>
    <w:rsid w:val="005D10D6"/>
    <w:rsid w:val="00603483"/>
    <w:rsid w:val="00687BD3"/>
    <w:rsid w:val="007E3CE9"/>
    <w:rsid w:val="0083370B"/>
    <w:rsid w:val="00855E3A"/>
    <w:rsid w:val="008F60E7"/>
    <w:rsid w:val="0091457F"/>
    <w:rsid w:val="00922CB9"/>
    <w:rsid w:val="009C229E"/>
    <w:rsid w:val="009E5CD9"/>
    <w:rsid w:val="009F31C1"/>
    <w:rsid w:val="00A26421"/>
    <w:rsid w:val="00A34588"/>
    <w:rsid w:val="00A4293B"/>
    <w:rsid w:val="00A67D50"/>
    <w:rsid w:val="00A8691A"/>
    <w:rsid w:val="00AC1946"/>
    <w:rsid w:val="00B40063"/>
    <w:rsid w:val="00B41F61"/>
    <w:rsid w:val="00BA46E6"/>
    <w:rsid w:val="00BF593F"/>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4AC5202"/>
    <w:rsid w:val="15392994"/>
    <w:rsid w:val="18FE139B"/>
    <w:rsid w:val="297F67E6"/>
    <w:rsid w:val="2A891760"/>
    <w:rsid w:val="3029612C"/>
    <w:rsid w:val="32A221C5"/>
    <w:rsid w:val="33F20F2A"/>
    <w:rsid w:val="34C44675"/>
    <w:rsid w:val="38C2224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0A990A"/>
  <w15:docId w15:val="{C9BA34DB-9ADF-4FF9-AFDA-9E5F5944F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qFormat/>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34</Pages>
  <Words>7111</Words>
  <Characters>7467</Characters>
  <Application>Microsoft Office Word</Application>
  <DocSecurity>0</DocSecurity>
  <Lines>466</Lines>
  <Paragraphs>39</Paragraphs>
  <ScaleCrop>false</ScaleCrop>
  <Company>市财政资金综合评价中心</Company>
  <LinksUpToDate>false</LinksUpToDate>
  <CharactersWithSpaces>14539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晓 程</cp:lastModifiedBy>
  <cp:revision>3</cp:revision>
  <cp:lastPrinted>2018-12-31T10:56:00Z</cp:lastPrinted>
  <dcterms:created xsi:type="dcterms:W3CDTF">2025-04-28T05:31:00Z</dcterms:created>
  <dcterms:modified xsi:type="dcterms:W3CDTF">2026-08-10T10:49:00Z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AC8D1C95289B424182C977C1902B2A2F</vt:lpwstr>
  </property>
</Properties>
</file>